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E8CBD" w14:textId="2C4E0188" w:rsidR="00A431BA" w:rsidRDefault="00E22DE5" w:rsidP="00A431BA">
      <w:pPr>
        <w:jc w:val="center"/>
        <w:rPr>
          <w:b/>
        </w:rPr>
      </w:pPr>
      <w:bookmarkStart w:id="0" w:name="_GoBack"/>
      <w:bookmarkEnd w:id="0"/>
      <w:r>
        <w:rPr>
          <w:b/>
        </w:rPr>
        <w:t>G</w:t>
      </w:r>
      <w:r w:rsidR="001E5A67">
        <w:rPr>
          <w:b/>
        </w:rPr>
        <w:t xml:space="preserve">ENDER </w:t>
      </w:r>
      <w:r>
        <w:rPr>
          <w:b/>
        </w:rPr>
        <w:t>E</w:t>
      </w:r>
      <w:r w:rsidR="001E5A67">
        <w:rPr>
          <w:b/>
        </w:rPr>
        <w:t xml:space="preserve">QUALITY </w:t>
      </w:r>
      <w:r>
        <w:rPr>
          <w:b/>
        </w:rPr>
        <w:t>P</w:t>
      </w:r>
      <w:r w:rsidR="001E5A67">
        <w:rPr>
          <w:b/>
        </w:rPr>
        <w:t>OLICY</w:t>
      </w:r>
      <w:r w:rsidR="00A431BA">
        <w:rPr>
          <w:b/>
        </w:rPr>
        <w:t xml:space="preserve">, </w:t>
      </w:r>
      <w:r w:rsidR="00065B95">
        <w:rPr>
          <w:b/>
        </w:rPr>
        <w:t xml:space="preserve">ROYAL </w:t>
      </w:r>
      <w:r w:rsidR="00A431BA">
        <w:rPr>
          <w:b/>
        </w:rPr>
        <w:t>GOVERNMENT OF BHUTAN</w:t>
      </w:r>
    </w:p>
    <w:p w14:paraId="4DAA2BDD" w14:textId="77777777" w:rsidR="009F27FB" w:rsidRDefault="009F27FB" w:rsidP="009F27FB">
      <w:pPr>
        <w:pStyle w:val="Heading2"/>
        <w:jc w:val="both"/>
        <w:rPr>
          <w:rFonts w:asciiTheme="minorHAnsi" w:hAnsiTheme="minorHAnsi" w:cstheme="minorHAnsi"/>
          <w:i/>
          <w:color w:val="auto"/>
          <w:sz w:val="22"/>
          <w:szCs w:val="22"/>
        </w:rPr>
      </w:pPr>
    </w:p>
    <w:p w14:paraId="0D3EB57B" w14:textId="2A93AE38" w:rsidR="008A3500" w:rsidRDefault="008A3500" w:rsidP="00A431BA">
      <w:pPr>
        <w:pStyle w:val="ListParagraph"/>
        <w:numPr>
          <w:ilvl w:val="0"/>
          <w:numId w:val="6"/>
        </w:numPr>
        <w:rPr>
          <w:b/>
          <w:i/>
        </w:rPr>
      </w:pPr>
      <w:r>
        <w:rPr>
          <w:b/>
          <w:i/>
        </w:rPr>
        <w:t>Policy name</w:t>
      </w:r>
    </w:p>
    <w:p w14:paraId="7E8F5EE6" w14:textId="77777777" w:rsidR="008A3500" w:rsidRDefault="008A3500" w:rsidP="008A3500">
      <w:pPr>
        <w:pStyle w:val="ListParagraph"/>
        <w:rPr>
          <w:b/>
          <w:i/>
        </w:rPr>
      </w:pPr>
    </w:p>
    <w:p w14:paraId="01F1D5A4" w14:textId="61B58F13" w:rsidR="00A431BA" w:rsidRPr="00FC3A64" w:rsidRDefault="008A3500" w:rsidP="00A431BA">
      <w:pPr>
        <w:pStyle w:val="ListParagraph"/>
        <w:numPr>
          <w:ilvl w:val="0"/>
          <w:numId w:val="6"/>
        </w:numPr>
        <w:rPr>
          <w:b/>
          <w:i/>
        </w:rPr>
      </w:pPr>
      <w:r>
        <w:rPr>
          <w:b/>
          <w:i/>
        </w:rPr>
        <w:t>Overview of the issue</w:t>
      </w:r>
    </w:p>
    <w:p w14:paraId="7D6A2591" w14:textId="198C9A89" w:rsidR="00A431BA" w:rsidRPr="00246F63" w:rsidRDefault="00A431BA" w:rsidP="00FC3A64">
      <w:pPr>
        <w:pStyle w:val="ListParagraph"/>
        <w:numPr>
          <w:ilvl w:val="1"/>
          <w:numId w:val="6"/>
        </w:numPr>
      </w:pPr>
      <w:r w:rsidRPr="00246F63">
        <w:t xml:space="preserve">Context </w:t>
      </w:r>
    </w:p>
    <w:p w14:paraId="6A0FB1F1" w14:textId="41D99A03" w:rsidR="00A431BA" w:rsidRDefault="008A3500" w:rsidP="00FC3A64">
      <w:pPr>
        <w:pStyle w:val="ListParagraph"/>
        <w:numPr>
          <w:ilvl w:val="1"/>
          <w:numId w:val="6"/>
        </w:numPr>
      </w:pPr>
      <w:r>
        <w:t>Rationale</w:t>
      </w:r>
    </w:p>
    <w:p w14:paraId="53F64A78" w14:textId="77777777" w:rsidR="008A3500" w:rsidRDefault="008A3500" w:rsidP="008A3500">
      <w:pPr>
        <w:pStyle w:val="ListParagraph"/>
        <w:ind w:left="1080"/>
      </w:pPr>
    </w:p>
    <w:p w14:paraId="0837EEE4" w14:textId="2E9C6BA0" w:rsidR="008A3500" w:rsidRPr="008A3500" w:rsidRDefault="008A3500" w:rsidP="008A3500">
      <w:pPr>
        <w:pStyle w:val="ListParagraph"/>
        <w:numPr>
          <w:ilvl w:val="0"/>
          <w:numId w:val="6"/>
        </w:numPr>
        <w:rPr>
          <w:b/>
          <w:i/>
        </w:rPr>
      </w:pPr>
      <w:r w:rsidRPr="008A3500">
        <w:rPr>
          <w:b/>
          <w:i/>
        </w:rPr>
        <w:t xml:space="preserve">Current policy and legislations </w:t>
      </w:r>
    </w:p>
    <w:p w14:paraId="772A69ED" w14:textId="2AF4A94E" w:rsidR="00A431BA" w:rsidRDefault="00A431BA" w:rsidP="00A431BA">
      <w:pPr>
        <w:pStyle w:val="ListParagraph"/>
        <w:numPr>
          <w:ilvl w:val="1"/>
          <w:numId w:val="6"/>
        </w:numPr>
      </w:pPr>
      <w:r w:rsidRPr="00246F63">
        <w:t xml:space="preserve">Alignment with national policies and </w:t>
      </w:r>
      <w:r w:rsidR="008A3500">
        <w:t>frameworks</w:t>
      </w:r>
    </w:p>
    <w:p w14:paraId="53FB84E4" w14:textId="13A664DB" w:rsidR="00246F63" w:rsidRDefault="008A3500" w:rsidP="008A3500">
      <w:pPr>
        <w:pStyle w:val="ListParagraph"/>
        <w:numPr>
          <w:ilvl w:val="1"/>
          <w:numId w:val="6"/>
        </w:numPr>
      </w:pPr>
      <w:r>
        <w:t>Alignment with international policies and standards</w:t>
      </w:r>
    </w:p>
    <w:p w14:paraId="7177EFBC" w14:textId="77777777" w:rsidR="008A3500" w:rsidRPr="00EE495D" w:rsidRDefault="008A3500" w:rsidP="008A3500">
      <w:pPr>
        <w:pStyle w:val="ListParagraph"/>
        <w:ind w:left="1080"/>
        <w:rPr>
          <w:b/>
        </w:rPr>
      </w:pPr>
    </w:p>
    <w:p w14:paraId="70E64618" w14:textId="2D2F2556" w:rsidR="00A431BA" w:rsidRPr="00EE495D" w:rsidRDefault="008A3500" w:rsidP="00A431BA">
      <w:pPr>
        <w:pStyle w:val="ListParagraph"/>
        <w:numPr>
          <w:ilvl w:val="0"/>
          <w:numId w:val="6"/>
        </w:numPr>
        <w:rPr>
          <w:i/>
        </w:rPr>
      </w:pPr>
      <w:r w:rsidRPr="00EE495D">
        <w:rPr>
          <w:b/>
          <w:i/>
        </w:rPr>
        <w:t>P</w:t>
      </w:r>
      <w:r>
        <w:rPr>
          <w:b/>
          <w:i/>
        </w:rPr>
        <w:t>olicy statement</w:t>
      </w:r>
      <w:r w:rsidR="00A431BA" w:rsidRPr="00A431BA">
        <w:rPr>
          <w:b/>
          <w:i/>
        </w:rPr>
        <w:t xml:space="preserve"> </w:t>
      </w:r>
      <w:r>
        <w:rPr>
          <w:b/>
          <w:i/>
        </w:rPr>
        <w:t xml:space="preserve">and purpose </w:t>
      </w:r>
    </w:p>
    <w:p w14:paraId="04B8216C" w14:textId="5D1FA28D" w:rsidR="00EE495D" w:rsidRPr="00EE495D" w:rsidRDefault="00EE495D" w:rsidP="00EE495D">
      <w:pPr>
        <w:pStyle w:val="ListParagraph"/>
        <w:numPr>
          <w:ilvl w:val="1"/>
          <w:numId w:val="6"/>
        </w:numPr>
        <w:rPr>
          <w:i/>
        </w:rPr>
      </w:pPr>
      <w:r w:rsidRPr="00EE495D">
        <w:rPr>
          <w:i/>
        </w:rPr>
        <w:t>Policy statement</w:t>
      </w:r>
    </w:p>
    <w:p w14:paraId="21ABF1D6" w14:textId="5F2E80D4" w:rsidR="00EE495D" w:rsidRPr="00EE495D" w:rsidRDefault="00EE495D" w:rsidP="00EE495D">
      <w:pPr>
        <w:pStyle w:val="ListParagraph"/>
        <w:numPr>
          <w:ilvl w:val="1"/>
          <w:numId w:val="6"/>
        </w:numPr>
        <w:rPr>
          <w:i/>
        </w:rPr>
      </w:pPr>
      <w:r w:rsidRPr="00EE495D">
        <w:rPr>
          <w:i/>
        </w:rPr>
        <w:t>Purpose and objective</w:t>
      </w:r>
    </w:p>
    <w:p w14:paraId="12E4083E" w14:textId="77777777" w:rsidR="00246F63" w:rsidRPr="00A431BA" w:rsidRDefault="00246F63" w:rsidP="00246F63">
      <w:pPr>
        <w:pStyle w:val="ListParagraph"/>
        <w:rPr>
          <w:b/>
          <w:i/>
        </w:rPr>
      </w:pPr>
    </w:p>
    <w:p w14:paraId="4D1BF5E9" w14:textId="69B037D8" w:rsidR="00A431BA" w:rsidRPr="00A431BA" w:rsidRDefault="008A3500" w:rsidP="00A431BA">
      <w:pPr>
        <w:pStyle w:val="ListParagraph"/>
        <w:numPr>
          <w:ilvl w:val="0"/>
          <w:numId w:val="6"/>
        </w:numPr>
        <w:rPr>
          <w:b/>
          <w:i/>
        </w:rPr>
      </w:pPr>
      <w:r>
        <w:rPr>
          <w:b/>
          <w:i/>
        </w:rPr>
        <w:t>Recommended actions and approaches in priority areas</w:t>
      </w:r>
    </w:p>
    <w:p w14:paraId="44B5DAC3" w14:textId="79A55C79" w:rsidR="00A431BA" w:rsidRPr="00246F63" w:rsidRDefault="00A431BA" w:rsidP="00A431BA">
      <w:pPr>
        <w:pStyle w:val="ListParagraph"/>
        <w:numPr>
          <w:ilvl w:val="1"/>
          <w:numId w:val="6"/>
        </w:numPr>
      </w:pPr>
      <w:r w:rsidRPr="00246F63">
        <w:t xml:space="preserve">Gender equality in the political </w:t>
      </w:r>
      <w:r w:rsidR="00A555C4">
        <w:t xml:space="preserve">and public </w:t>
      </w:r>
      <w:r w:rsidRPr="00246F63">
        <w:t>domain</w:t>
      </w:r>
    </w:p>
    <w:p w14:paraId="0F9652FE" w14:textId="28DCE004" w:rsidR="00A431BA" w:rsidRPr="00246F63" w:rsidRDefault="00A431BA" w:rsidP="00A431BA">
      <w:pPr>
        <w:pStyle w:val="ListParagraph"/>
        <w:numPr>
          <w:ilvl w:val="2"/>
          <w:numId w:val="6"/>
        </w:numPr>
      </w:pPr>
      <w:r w:rsidRPr="00246F63">
        <w:t>Women’s participation in political decision making</w:t>
      </w:r>
      <w:r w:rsidR="00A555C4">
        <w:t xml:space="preserve"> and public life</w:t>
      </w:r>
      <w:r w:rsidRPr="00246F63">
        <w:t xml:space="preserve">  </w:t>
      </w:r>
    </w:p>
    <w:p w14:paraId="14FAA02F" w14:textId="77777777" w:rsidR="00A431BA" w:rsidRPr="00246F63" w:rsidRDefault="00A431BA" w:rsidP="00A431BA">
      <w:pPr>
        <w:pStyle w:val="ListParagraph"/>
        <w:numPr>
          <w:ilvl w:val="1"/>
          <w:numId w:val="6"/>
        </w:numPr>
      </w:pPr>
      <w:r w:rsidRPr="00246F63">
        <w:t>Gender equality in the social domain</w:t>
      </w:r>
    </w:p>
    <w:p w14:paraId="6DDFF09B" w14:textId="77777777" w:rsidR="00A431BA" w:rsidRPr="00246F63" w:rsidRDefault="00A431BA" w:rsidP="00A431BA">
      <w:pPr>
        <w:pStyle w:val="ListParagraph"/>
        <w:numPr>
          <w:ilvl w:val="2"/>
          <w:numId w:val="6"/>
        </w:numPr>
      </w:pPr>
      <w:r w:rsidRPr="00246F63">
        <w:t>Addressing gender-based violence</w:t>
      </w:r>
    </w:p>
    <w:p w14:paraId="431E59BA" w14:textId="70EA6200" w:rsidR="00A431BA" w:rsidRPr="00246F63" w:rsidRDefault="00A431BA" w:rsidP="00A431BA">
      <w:pPr>
        <w:pStyle w:val="ListParagraph"/>
        <w:numPr>
          <w:ilvl w:val="2"/>
          <w:numId w:val="6"/>
        </w:numPr>
      </w:pPr>
      <w:r w:rsidRPr="00246F63">
        <w:t xml:space="preserve">Addressing </w:t>
      </w:r>
      <w:r w:rsidR="00246F63">
        <w:t xml:space="preserve">other gendered vulnerabilities </w:t>
      </w:r>
    </w:p>
    <w:p w14:paraId="067C1D18" w14:textId="77777777" w:rsidR="00A431BA" w:rsidRPr="00246F63" w:rsidRDefault="00A431BA" w:rsidP="00A431BA">
      <w:pPr>
        <w:pStyle w:val="ListParagraph"/>
        <w:numPr>
          <w:ilvl w:val="1"/>
          <w:numId w:val="6"/>
        </w:numPr>
      </w:pPr>
      <w:r w:rsidRPr="00246F63">
        <w:t>Gender equality in the economic domain</w:t>
      </w:r>
    </w:p>
    <w:p w14:paraId="6274E4C7" w14:textId="1E148DCE" w:rsidR="00A431BA" w:rsidRPr="00246F63" w:rsidRDefault="00CF0ED3" w:rsidP="00A431BA">
      <w:pPr>
        <w:pStyle w:val="ListParagraph"/>
        <w:numPr>
          <w:ilvl w:val="2"/>
          <w:numId w:val="6"/>
        </w:numPr>
      </w:pPr>
      <w:r>
        <w:t xml:space="preserve">Education </w:t>
      </w:r>
    </w:p>
    <w:p w14:paraId="397995F0" w14:textId="511D00F9" w:rsidR="00A431BA" w:rsidRDefault="00A431BA" w:rsidP="00A431BA">
      <w:pPr>
        <w:pStyle w:val="ListParagraph"/>
        <w:numPr>
          <w:ilvl w:val="2"/>
          <w:numId w:val="6"/>
        </w:numPr>
      </w:pPr>
      <w:r w:rsidRPr="00246F63">
        <w:t xml:space="preserve">Recognizing the value of women’s unpaid work </w:t>
      </w:r>
    </w:p>
    <w:p w14:paraId="60BB311D" w14:textId="77777777" w:rsidR="00246F63" w:rsidRPr="00246F63" w:rsidRDefault="00246F63" w:rsidP="00246F63">
      <w:pPr>
        <w:pStyle w:val="ListParagraph"/>
        <w:ind w:left="1800"/>
      </w:pPr>
    </w:p>
    <w:p w14:paraId="0879E465" w14:textId="3E61DF09" w:rsidR="00A431BA" w:rsidRPr="00A431BA" w:rsidRDefault="008A3500" w:rsidP="00A431BA">
      <w:pPr>
        <w:pStyle w:val="ListParagraph"/>
        <w:numPr>
          <w:ilvl w:val="0"/>
          <w:numId w:val="6"/>
        </w:numPr>
        <w:rPr>
          <w:b/>
          <w:i/>
        </w:rPr>
      </w:pPr>
      <w:r>
        <w:rPr>
          <w:b/>
          <w:i/>
        </w:rPr>
        <w:t>Implementation procedure and operational s</w:t>
      </w:r>
      <w:r w:rsidR="00A431BA" w:rsidRPr="00A431BA">
        <w:rPr>
          <w:b/>
          <w:i/>
        </w:rPr>
        <w:t xml:space="preserve">trategies </w:t>
      </w:r>
    </w:p>
    <w:p w14:paraId="473B9FC1" w14:textId="02FA7143" w:rsidR="00A431BA" w:rsidRPr="00246F63" w:rsidRDefault="00A431BA" w:rsidP="00A431BA">
      <w:pPr>
        <w:pStyle w:val="ListParagraph"/>
        <w:numPr>
          <w:ilvl w:val="1"/>
          <w:numId w:val="6"/>
        </w:numPr>
      </w:pPr>
      <w:r w:rsidRPr="00246F63">
        <w:t xml:space="preserve">National Plan </w:t>
      </w:r>
      <w:r w:rsidR="00EA58D1">
        <w:t xml:space="preserve">of Action </w:t>
      </w:r>
      <w:r w:rsidR="003048D6">
        <w:t>on Gender</w:t>
      </w:r>
    </w:p>
    <w:p w14:paraId="556C7745" w14:textId="0B9E202E" w:rsidR="00A431BA" w:rsidRDefault="00A431BA" w:rsidP="00A431BA">
      <w:pPr>
        <w:pStyle w:val="ListParagraph"/>
        <w:numPr>
          <w:ilvl w:val="1"/>
          <w:numId w:val="6"/>
        </w:numPr>
      </w:pPr>
      <w:r w:rsidRPr="00246F63">
        <w:t>National Key Result Areas and Agency Key Result Areas</w:t>
      </w:r>
    </w:p>
    <w:p w14:paraId="4C4545D3" w14:textId="2BAF5BD2" w:rsidR="00F05102" w:rsidRPr="00246F63" w:rsidRDefault="00F05102" w:rsidP="00A431BA">
      <w:pPr>
        <w:pStyle w:val="ListParagraph"/>
        <w:numPr>
          <w:ilvl w:val="1"/>
          <w:numId w:val="6"/>
        </w:numPr>
      </w:pPr>
      <w:r>
        <w:t>Protocol for Policy Formulation</w:t>
      </w:r>
    </w:p>
    <w:p w14:paraId="3B23456E" w14:textId="77777777" w:rsidR="009A2DA7" w:rsidRDefault="00A431BA" w:rsidP="003048D6">
      <w:pPr>
        <w:pStyle w:val="ListParagraph"/>
        <w:numPr>
          <w:ilvl w:val="1"/>
          <w:numId w:val="6"/>
        </w:numPr>
      </w:pPr>
      <w:r w:rsidRPr="00246F63">
        <w:t xml:space="preserve">Institutional structures </w:t>
      </w:r>
    </w:p>
    <w:p w14:paraId="18491EA1" w14:textId="38D82177" w:rsidR="009A2DA7" w:rsidRDefault="009A2DA7" w:rsidP="009A2DA7">
      <w:pPr>
        <w:pStyle w:val="ListParagraph"/>
        <w:numPr>
          <w:ilvl w:val="2"/>
          <w:numId w:val="6"/>
        </w:numPr>
      </w:pPr>
      <w:r>
        <w:t xml:space="preserve">National Commission </w:t>
      </w:r>
      <w:r w:rsidR="009A57DE">
        <w:t>for</w:t>
      </w:r>
      <w:r>
        <w:t xml:space="preserve"> Women and Children </w:t>
      </w:r>
    </w:p>
    <w:p w14:paraId="73168653" w14:textId="2F425581" w:rsidR="009A2DA7" w:rsidRDefault="009A2DA7" w:rsidP="009A2DA7">
      <w:pPr>
        <w:pStyle w:val="ListParagraph"/>
        <w:numPr>
          <w:ilvl w:val="2"/>
          <w:numId w:val="6"/>
        </w:numPr>
      </w:pPr>
      <w:r>
        <w:t>Gender Focal Points</w:t>
      </w:r>
    </w:p>
    <w:p w14:paraId="524A9A41" w14:textId="5BD76E4E" w:rsidR="00A431BA" w:rsidRPr="00246F63" w:rsidRDefault="009A2DA7" w:rsidP="009A2DA7">
      <w:pPr>
        <w:pStyle w:val="ListParagraph"/>
        <w:numPr>
          <w:ilvl w:val="2"/>
          <w:numId w:val="6"/>
        </w:numPr>
      </w:pPr>
      <w:r>
        <w:t xml:space="preserve">Gender Experts Group </w:t>
      </w:r>
      <w:r w:rsidR="00A431BA" w:rsidRPr="00246F63">
        <w:t xml:space="preserve"> </w:t>
      </w:r>
    </w:p>
    <w:p w14:paraId="130C9884" w14:textId="77777777" w:rsidR="00A431BA" w:rsidRPr="00246F63" w:rsidRDefault="00A431BA" w:rsidP="00A431BA">
      <w:pPr>
        <w:pStyle w:val="ListParagraph"/>
        <w:numPr>
          <w:ilvl w:val="1"/>
          <w:numId w:val="6"/>
        </w:numPr>
      </w:pPr>
      <w:r w:rsidRPr="00246F63">
        <w:t xml:space="preserve">Gender responsive planning and budgeting </w:t>
      </w:r>
    </w:p>
    <w:p w14:paraId="6543BED1" w14:textId="77777777" w:rsidR="00A431BA" w:rsidRPr="00246F63" w:rsidRDefault="00A431BA" w:rsidP="00A431BA">
      <w:pPr>
        <w:pStyle w:val="ListParagraph"/>
        <w:numPr>
          <w:ilvl w:val="1"/>
          <w:numId w:val="6"/>
        </w:numPr>
      </w:pPr>
      <w:r w:rsidRPr="00246F63">
        <w:t xml:space="preserve">Legislation </w:t>
      </w:r>
    </w:p>
    <w:p w14:paraId="72FC40F9" w14:textId="72AF8E2F" w:rsidR="00A431BA" w:rsidRDefault="00EA58D1" w:rsidP="00A431BA">
      <w:pPr>
        <w:pStyle w:val="ListParagraph"/>
        <w:numPr>
          <w:ilvl w:val="1"/>
          <w:numId w:val="6"/>
        </w:numPr>
      </w:pPr>
      <w:r>
        <w:t>P</w:t>
      </w:r>
      <w:r w:rsidR="00A431BA" w:rsidRPr="00246F63">
        <w:t>artnerships</w:t>
      </w:r>
    </w:p>
    <w:p w14:paraId="53EE97D6" w14:textId="399B14E8" w:rsidR="009A2DA7" w:rsidRDefault="009A2DA7" w:rsidP="009A2DA7">
      <w:pPr>
        <w:pStyle w:val="ListParagraph"/>
        <w:numPr>
          <w:ilvl w:val="2"/>
          <w:numId w:val="6"/>
        </w:numPr>
      </w:pPr>
      <w:r>
        <w:t>Multi-stakeholder partnerships</w:t>
      </w:r>
    </w:p>
    <w:p w14:paraId="5D634A00" w14:textId="3C019182" w:rsidR="0011580B" w:rsidRDefault="009A2DA7" w:rsidP="0011580B">
      <w:pPr>
        <w:pStyle w:val="ListParagraph"/>
        <w:numPr>
          <w:ilvl w:val="2"/>
          <w:numId w:val="6"/>
        </w:numPr>
      </w:pPr>
      <w:r>
        <w:t>Community engagement</w:t>
      </w:r>
    </w:p>
    <w:p w14:paraId="2337F016" w14:textId="34F3ED1C" w:rsidR="0011580B" w:rsidRDefault="0011580B" w:rsidP="0011580B">
      <w:pPr>
        <w:pStyle w:val="ListParagraph"/>
        <w:numPr>
          <w:ilvl w:val="1"/>
          <w:numId w:val="6"/>
        </w:numPr>
      </w:pPr>
      <w:r>
        <w:t>Communications</w:t>
      </w:r>
    </w:p>
    <w:p w14:paraId="0CDC2730" w14:textId="77777777" w:rsidR="0011580B" w:rsidRPr="00246F63" w:rsidRDefault="0011580B" w:rsidP="0011580B">
      <w:pPr>
        <w:pStyle w:val="ListParagraph"/>
        <w:ind w:left="1080"/>
      </w:pPr>
    </w:p>
    <w:p w14:paraId="35A74BA5" w14:textId="20F49E0A" w:rsidR="00A431BA" w:rsidRPr="00A431BA" w:rsidRDefault="008A3500" w:rsidP="00A431BA">
      <w:pPr>
        <w:pStyle w:val="ListParagraph"/>
        <w:numPr>
          <w:ilvl w:val="0"/>
          <w:numId w:val="6"/>
        </w:numPr>
        <w:rPr>
          <w:b/>
          <w:i/>
        </w:rPr>
      </w:pPr>
      <w:r>
        <w:rPr>
          <w:b/>
          <w:i/>
        </w:rPr>
        <w:t xml:space="preserve">Monitoring, </w:t>
      </w:r>
      <w:r w:rsidR="00A431BA" w:rsidRPr="00A431BA">
        <w:rPr>
          <w:b/>
          <w:i/>
        </w:rPr>
        <w:t>accountability</w:t>
      </w:r>
      <w:r>
        <w:rPr>
          <w:b/>
          <w:i/>
        </w:rPr>
        <w:t xml:space="preserve"> and evaluation</w:t>
      </w:r>
      <w:r w:rsidR="00A431BA" w:rsidRPr="00A431BA">
        <w:rPr>
          <w:b/>
          <w:i/>
        </w:rPr>
        <w:t xml:space="preserve"> </w:t>
      </w:r>
    </w:p>
    <w:p w14:paraId="6E0DCD75" w14:textId="77777777" w:rsidR="00A431BA" w:rsidRPr="00246F63" w:rsidRDefault="00A431BA" w:rsidP="00A431BA">
      <w:pPr>
        <w:pStyle w:val="ListParagraph"/>
        <w:numPr>
          <w:ilvl w:val="1"/>
          <w:numId w:val="6"/>
        </w:numPr>
      </w:pPr>
      <w:r w:rsidRPr="00246F63">
        <w:t xml:space="preserve">Gender Equality Monitoring System </w:t>
      </w:r>
    </w:p>
    <w:p w14:paraId="08FD55BF" w14:textId="77777777" w:rsidR="00A431BA" w:rsidRPr="00246F63" w:rsidRDefault="00A431BA" w:rsidP="00A431BA">
      <w:pPr>
        <w:pStyle w:val="ListParagraph"/>
        <w:numPr>
          <w:ilvl w:val="1"/>
          <w:numId w:val="6"/>
        </w:numPr>
      </w:pPr>
      <w:r w:rsidRPr="00246F63">
        <w:t xml:space="preserve">CEDAW Reporting </w:t>
      </w:r>
    </w:p>
    <w:p w14:paraId="79CF3AFA" w14:textId="5749716E" w:rsidR="00A431BA" w:rsidRDefault="00A431BA" w:rsidP="00A431BA">
      <w:pPr>
        <w:pStyle w:val="ListParagraph"/>
        <w:numPr>
          <w:ilvl w:val="1"/>
          <w:numId w:val="6"/>
        </w:numPr>
      </w:pPr>
      <w:r w:rsidRPr="00246F63">
        <w:t xml:space="preserve">National Gender Equality Champions Group </w:t>
      </w:r>
    </w:p>
    <w:p w14:paraId="37917FDF" w14:textId="47DF7280" w:rsidR="00BE0F2B" w:rsidRDefault="00BE0F2B" w:rsidP="00A431BA">
      <w:pPr>
        <w:pStyle w:val="ListParagraph"/>
        <w:numPr>
          <w:ilvl w:val="1"/>
          <w:numId w:val="6"/>
        </w:numPr>
      </w:pPr>
      <w:r>
        <w:t>Gender Scorecard System</w:t>
      </w:r>
    </w:p>
    <w:p w14:paraId="6238752F" w14:textId="34F1DA59" w:rsidR="00EA58D1" w:rsidRPr="00246F63" w:rsidRDefault="00EA58D1" w:rsidP="00A431BA">
      <w:pPr>
        <w:pStyle w:val="ListParagraph"/>
        <w:numPr>
          <w:ilvl w:val="1"/>
          <w:numId w:val="6"/>
        </w:numPr>
      </w:pPr>
      <w:r>
        <w:t>Review of the Gender Equality Policy</w:t>
      </w:r>
    </w:p>
    <w:p w14:paraId="1E168AAC" w14:textId="77777777" w:rsidR="009F27FB" w:rsidRPr="00804AC5" w:rsidRDefault="009F27FB" w:rsidP="009F27FB">
      <w:pPr>
        <w:rPr>
          <w:rFonts w:cstheme="minorHAnsi"/>
        </w:rPr>
      </w:pPr>
    </w:p>
    <w:p w14:paraId="6C398A0C" w14:textId="1590E8E9" w:rsidR="00D7111C" w:rsidRDefault="00D7111C">
      <w:pPr>
        <w:rPr>
          <w:b/>
        </w:rPr>
      </w:pPr>
    </w:p>
    <w:p w14:paraId="11C29ADE" w14:textId="107FD0CE" w:rsidR="008A3500" w:rsidRDefault="008A3500" w:rsidP="008A3500">
      <w:pPr>
        <w:pStyle w:val="ListParagraph"/>
        <w:numPr>
          <w:ilvl w:val="0"/>
          <w:numId w:val="8"/>
        </w:numPr>
        <w:rPr>
          <w:rFonts w:cstheme="minorHAnsi"/>
          <w:b/>
          <w:i/>
        </w:rPr>
      </w:pPr>
      <w:r w:rsidRPr="008A3500">
        <w:rPr>
          <w:rFonts w:cstheme="minorHAnsi"/>
          <w:b/>
          <w:i/>
        </w:rPr>
        <w:lastRenderedPageBreak/>
        <w:t xml:space="preserve">Policy name: </w:t>
      </w:r>
      <w:r>
        <w:rPr>
          <w:rFonts w:cstheme="minorHAnsi"/>
          <w:b/>
          <w:i/>
        </w:rPr>
        <w:t xml:space="preserve"> </w:t>
      </w:r>
      <w:r w:rsidR="00E22DE5">
        <w:rPr>
          <w:rFonts w:cstheme="minorHAnsi"/>
          <w:b/>
        </w:rPr>
        <w:t xml:space="preserve">GENDER EQUALITY POLICY </w:t>
      </w:r>
      <w:r>
        <w:rPr>
          <w:rFonts w:cstheme="minorHAnsi"/>
          <w:b/>
          <w:i/>
        </w:rPr>
        <w:t xml:space="preserve">OF BHUTAN </w:t>
      </w:r>
    </w:p>
    <w:p w14:paraId="037E11E9" w14:textId="77777777" w:rsidR="008A3500" w:rsidRPr="008A3500" w:rsidRDefault="008A3500" w:rsidP="008A3500">
      <w:pPr>
        <w:pStyle w:val="ListParagraph"/>
        <w:ind w:left="360"/>
        <w:rPr>
          <w:rFonts w:cstheme="minorHAnsi"/>
          <w:b/>
          <w:i/>
        </w:rPr>
      </w:pPr>
    </w:p>
    <w:p w14:paraId="2DF159E6" w14:textId="2DA13C4F" w:rsidR="00D169D4" w:rsidRDefault="00BE0DAE" w:rsidP="00D169D4">
      <w:pPr>
        <w:pStyle w:val="ListParagraph"/>
        <w:numPr>
          <w:ilvl w:val="0"/>
          <w:numId w:val="8"/>
        </w:numPr>
        <w:rPr>
          <w:rFonts w:cstheme="minorHAnsi"/>
          <w:b/>
          <w:i/>
        </w:rPr>
      </w:pPr>
      <w:r>
        <w:rPr>
          <w:rFonts w:cstheme="minorHAnsi"/>
          <w:b/>
          <w:i/>
        </w:rPr>
        <w:t>Overview of the issue</w:t>
      </w:r>
    </w:p>
    <w:p w14:paraId="1D936790" w14:textId="1052D843" w:rsidR="000B647B" w:rsidRPr="000B647B" w:rsidRDefault="000B647B" w:rsidP="000B647B">
      <w:pPr>
        <w:pStyle w:val="ListParagraph"/>
        <w:ind w:left="360"/>
        <w:rPr>
          <w:rFonts w:cstheme="minorHAnsi"/>
          <w:b/>
          <w:i/>
        </w:rPr>
      </w:pPr>
    </w:p>
    <w:p w14:paraId="1F129B75" w14:textId="77777777" w:rsidR="002C34CB" w:rsidRDefault="00D169D4" w:rsidP="009504F1">
      <w:pPr>
        <w:pStyle w:val="ListParagraph"/>
        <w:numPr>
          <w:ilvl w:val="1"/>
          <w:numId w:val="8"/>
        </w:numPr>
        <w:rPr>
          <w:rFonts w:cstheme="minorHAnsi"/>
          <w:b/>
        </w:rPr>
      </w:pPr>
      <w:r w:rsidRPr="009504F1">
        <w:rPr>
          <w:rFonts w:cstheme="minorHAnsi"/>
          <w:b/>
        </w:rPr>
        <w:t xml:space="preserve">Context </w:t>
      </w:r>
    </w:p>
    <w:p w14:paraId="27E2953F" w14:textId="77777777" w:rsidR="009504F1" w:rsidRPr="009504F1" w:rsidRDefault="009504F1" w:rsidP="009504F1">
      <w:pPr>
        <w:pStyle w:val="ListParagraph"/>
        <w:rPr>
          <w:rFonts w:cstheme="minorHAnsi"/>
          <w:b/>
        </w:rPr>
      </w:pPr>
    </w:p>
    <w:p w14:paraId="3A845F23" w14:textId="28806AD5" w:rsidR="00E01112" w:rsidRPr="009504F1" w:rsidRDefault="00D77A99" w:rsidP="00E01112">
      <w:pPr>
        <w:widowControl w:val="0"/>
        <w:autoSpaceDE w:val="0"/>
        <w:autoSpaceDN w:val="0"/>
        <w:adjustRightInd w:val="0"/>
        <w:spacing w:after="220"/>
        <w:jc w:val="both"/>
        <w:rPr>
          <w:rFonts w:cstheme="minorHAnsi"/>
        </w:rPr>
      </w:pPr>
      <w:r w:rsidRPr="009504F1">
        <w:rPr>
          <w:rFonts w:cstheme="minorHAnsi"/>
        </w:rPr>
        <w:t xml:space="preserve">Since its successful transition to a </w:t>
      </w:r>
      <w:r w:rsidR="008F1B6A" w:rsidRPr="009504F1">
        <w:rPr>
          <w:rFonts w:cstheme="minorHAnsi"/>
        </w:rPr>
        <w:t>c</w:t>
      </w:r>
      <w:r w:rsidRPr="009504F1">
        <w:rPr>
          <w:rFonts w:cstheme="minorHAnsi"/>
        </w:rPr>
        <w:t xml:space="preserve">onstitutional </w:t>
      </w:r>
      <w:r w:rsidR="008F1B6A" w:rsidRPr="009504F1">
        <w:rPr>
          <w:rFonts w:cstheme="minorHAnsi"/>
        </w:rPr>
        <w:t>m</w:t>
      </w:r>
      <w:r w:rsidRPr="009504F1">
        <w:rPr>
          <w:rFonts w:cstheme="minorHAnsi"/>
        </w:rPr>
        <w:t xml:space="preserve">onarchy, Bhutan has adopted </w:t>
      </w:r>
      <w:r w:rsidR="008F1B6A" w:rsidRPr="009504F1">
        <w:rPr>
          <w:rFonts w:cstheme="minorHAnsi"/>
        </w:rPr>
        <w:t xml:space="preserve">multiple </w:t>
      </w:r>
      <w:r w:rsidRPr="009504F1">
        <w:rPr>
          <w:rFonts w:cstheme="minorHAnsi"/>
        </w:rPr>
        <w:t xml:space="preserve">legal and policy frameworks to abide by its international obligations of providing </w:t>
      </w:r>
      <w:r w:rsidR="00E01112" w:rsidRPr="009504F1">
        <w:rPr>
          <w:rFonts w:cstheme="minorHAnsi"/>
        </w:rPr>
        <w:t>women and men</w:t>
      </w:r>
      <w:r w:rsidR="00065261">
        <w:rPr>
          <w:rFonts w:cstheme="minorHAnsi"/>
        </w:rPr>
        <w:t xml:space="preserve"> with the right to</w:t>
      </w:r>
      <w:r w:rsidRPr="009504F1">
        <w:rPr>
          <w:rFonts w:cstheme="minorHAnsi"/>
        </w:rPr>
        <w:t xml:space="preserve"> full and equal participation in political, civil, economic, social and cultural life at</w:t>
      </w:r>
      <w:r w:rsidR="00E01112" w:rsidRPr="009504F1">
        <w:rPr>
          <w:rFonts w:cstheme="minorHAnsi"/>
        </w:rPr>
        <w:t xml:space="preserve"> all levels. </w:t>
      </w:r>
      <w:r w:rsidR="002C34CB" w:rsidRPr="009504F1">
        <w:rPr>
          <w:rFonts w:cstheme="minorHAnsi"/>
        </w:rPr>
        <w:t>The Constitution of the Kingdom of Bhutan, 2008 provides an overarching framework and foundation within which gender equality is enshrined.</w:t>
      </w:r>
      <w:r w:rsidR="00E01112" w:rsidRPr="009504F1">
        <w:rPr>
          <w:rFonts w:cstheme="minorHAnsi"/>
        </w:rPr>
        <w:t xml:space="preserve"> However, d</w:t>
      </w:r>
      <w:r w:rsidR="00D83F5F" w:rsidRPr="009504F1">
        <w:rPr>
          <w:rFonts w:cstheme="minorHAnsi"/>
        </w:rPr>
        <w:t>espite guarantees of formal equality</w:t>
      </w:r>
      <w:r w:rsidR="00065261">
        <w:rPr>
          <w:rFonts w:cstheme="minorHAnsi"/>
        </w:rPr>
        <w:t>,</w:t>
      </w:r>
      <w:r w:rsidR="00D83F5F" w:rsidRPr="009504F1">
        <w:rPr>
          <w:rFonts w:cstheme="minorHAnsi"/>
        </w:rPr>
        <w:t xml:space="preserve"> structural and cultural norms </w:t>
      </w:r>
      <w:r w:rsidR="00E01112" w:rsidRPr="009504F1">
        <w:rPr>
          <w:rFonts w:cstheme="minorHAnsi"/>
        </w:rPr>
        <w:t>continue to pose barriers to</w:t>
      </w:r>
      <w:r w:rsidR="00D83F5F" w:rsidRPr="009504F1">
        <w:rPr>
          <w:rFonts w:cstheme="minorHAnsi"/>
        </w:rPr>
        <w:t xml:space="preserve"> </w:t>
      </w:r>
      <w:r w:rsidR="00AE030A">
        <w:rPr>
          <w:rFonts w:cstheme="minorHAnsi"/>
        </w:rPr>
        <w:t xml:space="preserve">the </w:t>
      </w:r>
      <w:r w:rsidR="00D83F5F" w:rsidRPr="009504F1">
        <w:rPr>
          <w:rFonts w:cstheme="minorHAnsi"/>
        </w:rPr>
        <w:t>broader realization of gender equality in Bhutan.</w:t>
      </w:r>
      <w:r w:rsidR="006A1F09" w:rsidRPr="009504F1">
        <w:rPr>
          <w:rFonts w:cstheme="minorHAnsi"/>
        </w:rPr>
        <w:t xml:space="preserve"> </w:t>
      </w:r>
      <w:r w:rsidR="006A71E1" w:rsidRPr="009504F1">
        <w:rPr>
          <w:rFonts w:cstheme="minorHAnsi"/>
        </w:rPr>
        <w:t>Bhutan ranks 121 out of 144 countries</w:t>
      </w:r>
      <w:r w:rsidR="006A71E1" w:rsidRPr="009504F1">
        <w:rPr>
          <w:rStyle w:val="FootnoteReference"/>
          <w:rFonts w:cstheme="minorHAnsi"/>
        </w:rPr>
        <w:footnoteReference w:id="1"/>
      </w:r>
      <w:r w:rsidR="006A71E1">
        <w:rPr>
          <w:rFonts w:cstheme="minorHAnsi"/>
        </w:rPr>
        <w:t xml:space="preserve"> in the</w:t>
      </w:r>
      <w:r w:rsidR="00670A39" w:rsidRPr="009504F1">
        <w:rPr>
          <w:rFonts w:cstheme="minorHAnsi"/>
        </w:rPr>
        <w:t xml:space="preserve"> Global Gender Gap Report 2016,</w:t>
      </w:r>
      <w:r w:rsidR="00F24E32">
        <w:rPr>
          <w:rFonts w:cstheme="minorHAnsi"/>
        </w:rPr>
        <w:t xml:space="preserve"> which uses indicators of</w:t>
      </w:r>
      <w:r w:rsidR="00670A39" w:rsidRPr="009504F1">
        <w:rPr>
          <w:rFonts w:cstheme="minorHAnsi"/>
        </w:rPr>
        <w:t xml:space="preserve"> </w:t>
      </w:r>
      <w:r w:rsidR="00F24E32" w:rsidRPr="009504F1">
        <w:rPr>
          <w:rFonts w:cstheme="minorHAnsi"/>
        </w:rPr>
        <w:t xml:space="preserve">political participation, health, education and economic empowerment </w:t>
      </w:r>
      <w:r w:rsidR="00FC63EA">
        <w:rPr>
          <w:rFonts w:cstheme="minorHAnsi"/>
        </w:rPr>
        <w:t>to asse</w:t>
      </w:r>
      <w:r w:rsidR="006A71E1">
        <w:rPr>
          <w:rFonts w:cstheme="minorHAnsi"/>
        </w:rPr>
        <w:t>ss the extent of gender parity.</w:t>
      </w:r>
    </w:p>
    <w:p w14:paraId="2ACE8E42" w14:textId="057ED6EA" w:rsidR="00A555C4" w:rsidRDefault="00670A39" w:rsidP="00A555C4">
      <w:pPr>
        <w:spacing w:after="0" w:line="240" w:lineRule="auto"/>
        <w:jc w:val="both"/>
        <w:rPr>
          <w:rFonts w:cstheme="minorHAnsi"/>
        </w:rPr>
      </w:pPr>
      <w:r w:rsidRPr="009504F1">
        <w:rPr>
          <w:rFonts w:cstheme="minorHAnsi"/>
        </w:rPr>
        <w:t>In terms of women’s political participation, t</w:t>
      </w:r>
      <w:r w:rsidR="006A1F09" w:rsidRPr="009504F1">
        <w:rPr>
          <w:rFonts w:cstheme="minorHAnsi"/>
        </w:rPr>
        <w:t xml:space="preserve">he Constitution provides the right to vote and to participate in any lawful profession as a fundamental right of every Bhutanese citizen. The female voter composition in the general elections </w:t>
      </w:r>
      <w:r w:rsidR="00A555C4">
        <w:rPr>
          <w:rFonts w:cstheme="minorHAnsi"/>
        </w:rPr>
        <w:t xml:space="preserve">has been quite high, but the election results have been less favourable for women. </w:t>
      </w:r>
      <w:r w:rsidR="00065261" w:rsidRPr="00946C8E">
        <w:rPr>
          <w:rFonts w:cstheme="minorHAnsi"/>
        </w:rPr>
        <w:t xml:space="preserve">In </w:t>
      </w:r>
      <w:r w:rsidR="00A555C4">
        <w:rPr>
          <w:rFonts w:cstheme="minorHAnsi"/>
        </w:rPr>
        <w:t xml:space="preserve">the recent </w:t>
      </w:r>
      <w:r w:rsidR="00065261" w:rsidRPr="00946C8E">
        <w:rPr>
          <w:rFonts w:cstheme="minorHAnsi"/>
        </w:rPr>
        <w:t>2016</w:t>
      </w:r>
      <w:r w:rsidR="00A555C4">
        <w:rPr>
          <w:rFonts w:cstheme="minorHAnsi"/>
        </w:rPr>
        <w:t xml:space="preserve"> elections</w:t>
      </w:r>
      <w:r w:rsidR="00065261" w:rsidRPr="00946C8E">
        <w:rPr>
          <w:rFonts w:cstheme="minorHAnsi"/>
        </w:rPr>
        <w:t>,</w:t>
      </w:r>
      <w:r w:rsidR="006A71E1">
        <w:rPr>
          <w:rFonts w:cstheme="minorHAnsi"/>
        </w:rPr>
        <w:t xml:space="preserve"> out of</w:t>
      </w:r>
      <w:r w:rsidR="00065261" w:rsidRPr="00946C8E">
        <w:rPr>
          <w:rFonts w:cstheme="minorHAnsi"/>
        </w:rPr>
        <w:t xml:space="preserve"> the </w:t>
      </w:r>
      <w:r w:rsidR="00065261" w:rsidRPr="00065261">
        <w:rPr>
          <w:rStyle w:val="Strong"/>
          <w:b w:val="0"/>
          <w:lang w:val="en-US"/>
        </w:rPr>
        <w:t>1,439</w:t>
      </w:r>
      <w:r w:rsidR="00065261" w:rsidRPr="00065261">
        <w:rPr>
          <w:lang w:val="en-US"/>
        </w:rPr>
        <w:t xml:space="preserve"> candidates elected as local government leaders</w:t>
      </w:r>
      <w:r w:rsidR="006A71E1">
        <w:rPr>
          <w:lang w:val="en-US"/>
        </w:rPr>
        <w:t xml:space="preserve">, only </w:t>
      </w:r>
      <w:r w:rsidR="00065261" w:rsidRPr="00065261">
        <w:rPr>
          <w:rStyle w:val="Strong"/>
          <w:b w:val="0"/>
          <w:lang w:val="en-US"/>
        </w:rPr>
        <w:t>164</w:t>
      </w:r>
      <w:r w:rsidR="00065261" w:rsidRPr="00065261">
        <w:rPr>
          <w:rStyle w:val="Strong"/>
          <w:lang w:val="en-US"/>
        </w:rPr>
        <w:t xml:space="preserve"> </w:t>
      </w:r>
      <w:r w:rsidR="006A71E1" w:rsidRPr="006A71E1">
        <w:rPr>
          <w:rStyle w:val="Strong"/>
          <w:b w:val="0"/>
          <w:lang w:val="en-US"/>
        </w:rPr>
        <w:t xml:space="preserve">were </w:t>
      </w:r>
      <w:r w:rsidR="006A71E1">
        <w:rPr>
          <w:lang w:val="en-US"/>
        </w:rPr>
        <w:t>women</w:t>
      </w:r>
      <w:r w:rsidR="00065261" w:rsidRPr="00946C8E">
        <w:rPr>
          <w:lang w:val="en-US"/>
        </w:rPr>
        <w:t>.</w:t>
      </w:r>
      <w:r w:rsidR="00A555C4" w:rsidRPr="00A555C4">
        <w:rPr>
          <w:rFonts w:cstheme="minorHAnsi"/>
        </w:rPr>
        <w:t xml:space="preserve"> </w:t>
      </w:r>
    </w:p>
    <w:p w14:paraId="5E219A60" w14:textId="77777777" w:rsidR="00A555C4" w:rsidRDefault="00A555C4" w:rsidP="00A555C4">
      <w:pPr>
        <w:spacing w:after="0" w:line="240" w:lineRule="auto"/>
        <w:jc w:val="both"/>
        <w:rPr>
          <w:rFonts w:cstheme="minorHAnsi"/>
        </w:rPr>
      </w:pPr>
    </w:p>
    <w:p w14:paraId="4F9FB638" w14:textId="31533495" w:rsidR="00FC63EA" w:rsidRPr="009504F1" w:rsidRDefault="00FC63EA" w:rsidP="00FC63EA">
      <w:pPr>
        <w:jc w:val="both"/>
        <w:rPr>
          <w:rFonts w:cstheme="minorHAnsi"/>
        </w:rPr>
      </w:pPr>
      <w:r>
        <w:rPr>
          <w:rFonts w:cstheme="minorHAnsi"/>
        </w:rPr>
        <w:t>The</w:t>
      </w:r>
      <w:r w:rsidRPr="009504F1">
        <w:rPr>
          <w:rFonts w:cstheme="minorHAnsi"/>
        </w:rPr>
        <w:t xml:space="preserve"> unemployment rate in Bhutan </w:t>
      </w:r>
      <w:r>
        <w:rPr>
          <w:rFonts w:cstheme="minorHAnsi"/>
        </w:rPr>
        <w:t>is on a declining trend which stands at</w:t>
      </w:r>
      <w:r w:rsidRPr="009504F1">
        <w:rPr>
          <w:rFonts w:cstheme="minorHAnsi"/>
        </w:rPr>
        <w:t xml:space="preserve"> 2.5%</w:t>
      </w:r>
      <w:r>
        <w:rPr>
          <w:rFonts w:cstheme="minorHAnsi"/>
        </w:rPr>
        <w:t xml:space="preserve"> in 2015, with</w:t>
      </w:r>
      <w:r w:rsidRPr="009504F1">
        <w:rPr>
          <w:rFonts w:cstheme="minorHAnsi"/>
        </w:rPr>
        <w:t xml:space="preserve"> 3.1% </w:t>
      </w:r>
      <w:r>
        <w:rPr>
          <w:rFonts w:cstheme="minorHAnsi"/>
        </w:rPr>
        <w:t>female unemployed against 1.8% male.</w:t>
      </w:r>
      <w:r w:rsidRPr="009504F1">
        <w:rPr>
          <w:rFonts w:cstheme="minorHAnsi"/>
        </w:rPr>
        <w:t xml:space="preserve"> The labour force participation rate was 71.2% </w:t>
      </w:r>
      <w:r>
        <w:rPr>
          <w:rFonts w:cstheme="minorHAnsi"/>
        </w:rPr>
        <w:t xml:space="preserve">male, </w:t>
      </w:r>
      <w:r w:rsidRPr="009504F1">
        <w:rPr>
          <w:rFonts w:cstheme="minorHAnsi"/>
        </w:rPr>
        <w:t xml:space="preserve">and 55.9% </w:t>
      </w:r>
      <w:r>
        <w:rPr>
          <w:rFonts w:cstheme="minorHAnsi"/>
        </w:rPr>
        <w:t xml:space="preserve">female </w:t>
      </w:r>
      <w:r w:rsidRPr="009504F1">
        <w:rPr>
          <w:rFonts w:cstheme="minorHAnsi"/>
        </w:rPr>
        <w:t xml:space="preserve">in 2015 (increasing slightly from 54.8% in 2014, but largely on a downward trend over the last few years).  Women have much lower participation in regular paid employment (6.1% as compared to 17.8% for men) and </w:t>
      </w:r>
      <w:r w:rsidR="006A71E1">
        <w:rPr>
          <w:rFonts w:cstheme="minorHAnsi"/>
        </w:rPr>
        <w:t xml:space="preserve">a more </w:t>
      </w:r>
      <w:r w:rsidRPr="009504F1">
        <w:rPr>
          <w:rFonts w:cstheme="minorHAnsi"/>
        </w:rPr>
        <w:t>substantial engagement in agricultural occupations (38.2% against 23.7% for men)</w:t>
      </w:r>
      <w:r w:rsidR="006A71E1">
        <w:rPr>
          <w:rFonts w:cstheme="minorHAnsi"/>
        </w:rPr>
        <w:t>,</w:t>
      </w:r>
      <w:r w:rsidRPr="009504F1">
        <w:rPr>
          <w:rFonts w:cstheme="minorHAnsi"/>
        </w:rPr>
        <w:t xml:space="preserve"> with over 70% of the employed women being in the agricultural sector. Women’s unpaid and domestic labour goes largely unrecognized in Bhutan. </w:t>
      </w:r>
    </w:p>
    <w:p w14:paraId="524D036C" w14:textId="013CC7DA" w:rsidR="00A555C4" w:rsidRDefault="00A555C4" w:rsidP="00065261">
      <w:pPr>
        <w:spacing w:after="0" w:line="240" w:lineRule="auto"/>
        <w:jc w:val="both"/>
        <w:rPr>
          <w:rFonts w:cstheme="minorHAnsi"/>
        </w:rPr>
      </w:pPr>
      <w:r w:rsidRPr="0081377D">
        <w:rPr>
          <w:rFonts w:cstheme="minorHAnsi"/>
        </w:rPr>
        <w:t>As of 201</w:t>
      </w:r>
      <w:r>
        <w:rPr>
          <w:rFonts w:cstheme="minorHAnsi"/>
        </w:rPr>
        <w:t>6</w:t>
      </w:r>
      <w:r w:rsidRPr="0081377D">
        <w:rPr>
          <w:rFonts w:cstheme="minorHAnsi"/>
        </w:rPr>
        <w:t xml:space="preserve">, women comprised </w:t>
      </w:r>
      <w:r>
        <w:rPr>
          <w:rFonts w:cstheme="minorHAnsi"/>
        </w:rPr>
        <w:t>35.88%</w:t>
      </w:r>
      <w:r w:rsidRPr="0081377D">
        <w:rPr>
          <w:rFonts w:cstheme="minorHAnsi"/>
        </w:rPr>
        <w:t xml:space="preserve"> of the total civil servants in Bhutan, however a further disaggregation would reveal gaps in higher level positions for women</w:t>
      </w:r>
      <w:r>
        <w:rPr>
          <w:rFonts w:cstheme="minorHAnsi"/>
        </w:rPr>
        <w:t xml:space="preserve"> pointing towards the ‘glass ceiling’ phenomena seen across many other countries. The recent civil service data also reveals a high attrition rate among women. </w:t>
      </w:r>
      <w:r w:rsidR="00670A39" w:rsidRPr="009504F1">
        <w:rPr>
          <w:rFonts w:cstheme="minorHAnsi"/>
        </w:rPr>
        <w:t>The Bhutan Civil Serv</w:t>
      </w:r>
      <w:r w:rsidR="00E01112" w:rsidRPr="009504F1">
        <w:rPr>
          <w:rFonts w:cstheme="minorHAnsi"/>
        </w:rPr>
        <w:t xml:space="preserve">ice Regulations, 2012 prescribe </w:t>
      </w:r>
      <w:r w:rsidR="00C56FA4">
        <w:rPr>
          <w:rFonts w:cstheme="minorHAnsi"/>
        </w:rPr>
        <w:t xml:space="preserve">several </w:t>
      </w:r>
      <w:r w:rsidR="00E01112" w:rsidRPr="009504F1">
        <w:rPr>
          <w:rFonts w:cstheme="minorHAnsi"/>
        </w:rPr>
        <w:t>conditions t</w:t>
      </w:r>
      <w:r w:rsidR="00C56FA4">
        <w:rPr>
          <w:rFonts w:cstheme="minorHAnsi"/>
        </w:rPr>
        <w:t>o</w:t>
      </w:r>
      <w:r w:rsidR="00670A39" w:rsidRPr="009504F1">
        <w:rPr>
          <w:rFonts w:cstheme="minorHAnsi"/>
        </w:rPr>
        <w:t xml:space="preserve"> enable women’s participation in the civil service</w:t>
      </w:r>
      <w:r w:rsidR="00065261">
        <w:rPr>
          <w:rFonts w:cstheme="minorHAnsi"/>
        </w:rPr>
        <w:t xml:space="preserve">, </w:t>
      </w:r>
      <w:r w:rsidR="00C56FA4">
        <w:rPr>
          <w:rFonts w:cstheme="minorHAnsi"/>
        </w:rPr>
        <w:t xml:space="preserve">which </w:t>
      </w:r>
      <w:r>
        <w:rPr>
          <w:rFonts w:cstheme="minorHAnsi"/>
        </w:rPr>
        <w:t>help</w:t>
      </w:r>
      <w:r w:rsidRPr="009504F1">
        <w:rPr>
          <w:rFonts w:cstheme="minorHAnsi"/>
        </w:rPr>
        <w:t xml:space="preserve"> to </w:t>
      </w:r>
      <w:r w:rsidR="003528DA">
        <w:rPr>
          <w:rFonts w:cstheme="minorHAnsi"/>
        </w:rPr>
        <w:t>support</w:t>
      </w:r>
      <w:r w:rsidR="003528DA" w:rsidRPr="009504F1">
        <w:rPr>
          <w:rFonts w:cstheme="minorHAnsi"/>
        </w:rPr>
        <w:t xml:space="preserve"> </w:t>
      </w:r>
      <w:r w:rsidRPr="009504F1">
        <w:rPr>
          <w:rFonts w:cstheme="minorHAnsi"/>
        </w:rPr>
        <w:t>a positive enabling environment for women to enter and remain in the workforce.</w:t>
      </w:r>
    </w:p>
    <w:p w14:paraId="41EA258A" w14:textId="77777777" w:rsidR="00065261" w:rsidRPr="00C760D6" w:rsidRDefault="00065261" w:rsidP="00065261">
      <w:pPr>
        <w:spacing w:after="0" w:line="240" w:lineRule="auto"/>
        <w:jc w:val="both"/>
        <w:rPr>
          <w:rFonts w:cstheme="minorHAnsi"/>
        </w:rPr>
      </w:pPr>
      <w:r w:rsidRPr="00C760D6">
        <w:rPr>
          <w:rFonts w:cstheme="minorHAnsi"/>
        </w:rPr>
        <w:t xml:space="preserve">  </w:t>
      </w:r>
    </w:p>
    <w:p w14:paraId="2EE5F648" w14:textId="7B9F89B8" w:rsidR="00670A39" w:rsidRPr="009504F1" w:rsidRDefault="00670A39" w:rsidP="006059FC">
      <w:pPr>
        <w:jc w:val="both"/>
        <w:rPr>
          <w:rFonts w:cstheme="minorHAnsi"/>
        </w:rPr>
      </w:pPr>
      <w:r w:rsidRPr="009504F1">
        <w:rPr>
          <w:rFonts w:cstheme="minorHAnsi"/>
        </w:rPr>
        <w:t xml:space="preserve">Bhutan has witnessed impressive achievements in terms of girls’ participation rates with an Adjusted Net Primary Enrolment Rate of 98.8% for girls as compared to 97% for boys, according to 2016 </w:t>
      </w:r>
      <w:r w:rsidR="00FC1D82" w:rsidRPr="009504F1">
        <w:rPr>
          <w:rFonts w:cstheme="minorHAnsi"/>
        </w:rPr>
        <w:t xml:space="preserve">education </w:t>
      </w:r>
      <w:r w:rsidRPr="009504F1">
        <w:rPr>
          <w:rFonts w:cstheme="minorHAnsi"/>
        </w:rPr>
        <w:t xml:space="preserve">statistics. Similarly, the Gender Parity Ratio was also in favour of girls with 103 girls for every 100 boys at the primary level. The survival rate for girls at the primary level stands at 94% exceeding that of boys at 84.4%. Unlike in the past years, representation of girls at the higher secondary level including </w:t>
      </w:r>
      <w:r w:rsidR="00C56FA4">
        <w:rPr>
          <w:rFonts w:cstheme="minorHAnsi"/>
        </w:rPr>
        <w:t xml:space="preserve">in </w:t>
      </w:r>
      <w:r w:rsidRPr="009504F1">
        <w:rPr>
          <w:rFonts w:cstheme="minorHAnsi"/>
        </w:rPr>
        <w:t xml:space="preserve">private schools is growing towards </w:t>
      </w:r>
      <w:r w:rsidR="00FC1D82" w:rsidRPr="009504F1">
        <w:rPr>
          <w:rFonts w:cstheme="minorHAnsi"/>
        </w:rPr>
        <w:t xml:space="preserve">gaining gender parity, owing in part to the </w:t>
      </w:r>
      <w:r w:rsidRPr="009504F1">
        <w:rPr>
          <w:rFonts w:cstheme="minorHAnsi"/>
        </w:rPr>
        <w:t>improvement in girls’ enrolment at the lower levels of educatio</w:t>
      </w:r>
      <w:r w:rsidR="00FC63EA">
        <w:rPr>
          <w:rFonts w:cstheme="minorHAnsi"/>
        </w:rPr>
        <w:t>n. Despite improvements, there is still</w:t>
      </w:r>
      <w:r w:rsidRPr="009504F1">
        <w:rPr>
          <w:rFonts w:cstheme="minorHAnsi"/>
        </w:rPr>
        <w:t xml:space="preserve"> a lag in the ratio of females to males in tertiary institutes</w:t>
      </w:r>
      <w:r w:rsidR="00FC1D82" w:rsidRPr="009504F1">
        <w:rPr>
          <w:rFonts w:cstheme="minorHAnsi"/>
        </w:rPr>
        <w:t>, being 75:</w:t>
      </w:r>
      <w:r w:rsidRPr="009504F1">
        <w:rPr>
          <w:rFonts w:cstheme="minorHAnsi"/>
        </w:rPr>
        <w:t xml:space="preserve">100 respectively in 2015. </w:t>
      </w:r>
      <w:r w:rsidR="000031FE" w:rsidRPr="009504F1">
        <w:rPr>
          <w:rFonts w:cstheme="minorHAnsi"/>
        </w:rPr>
        <w:t xml:space="preserve">This can be </w:t>
      </w:r>
      <w:r w:rsidR="00A555C4">
        <w:rPr>
          <w:rFonts w:cstheme="minorHAnsi"/>
        </w:rPr>
        <w:t>attributed</w:t>
      </w:r>
      <w:r w:rsidR="000031FE" w:rsidRPr="009504F1">
        <w:rPr>
          <w:rFonts w:cstheme="minorHAnsi"/>
        </w:rPr>
        <w:t xml:space="preserve"> to several factors</w:t>
      </w:r>
      <w:r w:rsidR="00A555C4">
        <w:rPr>
          <w:rFonts w:cstheme="minorHAnsi"/>
        </w:rPr>
        <w:t>,</w:t>
      </w:r>
      <w:r w:rsidR="000031FE" w:rsidRPr="009504F1">
        <w:rPr>
          <w:rFonts w:cstheme="minorHAnsi"/>
        </w:rPr>
        <w:t xml:space="preserve"> from remote access</w:t>
      </w:r>
      <w:r w:rsidR="00A555C4">
        <w:rPr>
          <w:rFonts w:cstheme="minorHAnsi"/>
        </w:rPr>
        <w:t xml:space="preserve"> and </w:t>
      </w:r>
      <w:r w:rsidR="000031FE" w:rsidRPr="009504F1">
        <w:rPr>
          <w:rFonts w:cstheme="minorHAnsi"/>
        </w:rPr>
        <w:t xml:space="preserve">long distances </w:t>
      </w:r>
      <w:r w:rsidR="00A555C4">
        <w:rPr>
          <w:rFonts w:cstheme="minorHAnsi"/>
        </w:rPr>
        <w:t>to educational institutions, to</w:t>
      </w:r>
      <w:r w:rsidR="000031FE" w:rsidRPr="009504F1">
        <w:rPr>
          <w:rFonts w:cstheme="minorHAnsi"/>
        </w:rPr>
        <w:t xml:space="preserve"> teenage pregnancies</w:t>
      </w:r>
      <w:r w:rsidR="00A555C4">
        <w:rPr>
          <w:rFonts w:cstheme="minorHAnsi"/>
        </w:rPr>
        <w:t xml:space="preserve"> that force young girls out of completing their </w:t>
      </w:r>
      <w:r w:rsidR="00A555C4" w:rsidRPr="006059FC">
        <w:rPr>
          <w:rFonts w:cstheme="minorHAnsi"/>
        </w:rPr>
        <w:t>education</w:t>
      </w:r>
      <w:r w:rsidR="000031FE" w:rsidRPr="006059FC">
        <w:rPr>
          <w:rFonts w:cstheme="minorHAnsi"/>
        </w:rPr>
        <w:t xml:space="preserve">. </w:t>
      </w:r>
      <w:r w:rsidR="00FC1D82" w:rsidRPr="006059FC">
        <w:rPr>
          <w:rFonts w:cstheme="minorHAnsi"/>
        </w:rPr>
        <w:t xml:space="preserve">There are also much lower numbers of girls in </w:t>
      </w:r>
      <w:r w:rsidR="006059FC" w:rsidRPr="006059FC">
        <w:rPr>
          <w:rFonts w:cstheme="minorHAnsi"/>
        </w:rPr>
        <w:t xml:space="preserve">the </w:t>
      </w:r>
      <w:r w:rsidR="00C56FA4">
        <w:rPr>
          <w:rFonts w:cstheme="minorHAnsi"/>
        </w:rPr>
        <w:t>inter-disciplinary and applied</w:t>
      </w:r>
      <w:r w:rsidR="006059FC" w:rsidRPr="006059FC">
        <w:rPr>
          <w:rFonts w:cstheme="minorHAnsi"/>
        </w:rPr>
        <w:t xml:space="preserve"> </w:t>
      </w:r>
      <w:r w:rsidR="006059FC" w:rsidRPr="006059FC">
        <w:rPr>
          <w:rStyle w:val="tgc"/>
          <w:rFonts w:cstheme="minorHAnsi"/>
          <w:color w:val="222222"/>
        </w:rPr>
        <w:t>science, technology, engineering and mathematics (</w:t>
      </w:r>
      <w:r w:rsidR="00FC1D82" w:rsidRPr="006059FC">
        <w:rPr>
          <w:rFonts w:cstheme="minorHAnsi"/>
        </w:rPr>
        <w:t>STEM</w:t>
      </w:r>
      <w:r w:rsidR="006059FC" w:rsidRPr="006059FC">
        <w:rPr>
          <w:rFonts w:cstheme="minorHAnsi"/>
        </w:rPr>
        <w:t xml:space="preserve">) </w:t>
      </w:r>
      <w:r w:rsidR="00FC1D82" w:rsidRPr="006059FC">
        <w:rPr>
          <w:rFonts w:cstheme="minorHAnsi"/>
        </w:rPr>
        <w:t xml:space="preserve">subjects, which is traditionally seen as a </w:t>
      </w:r>
      <w:r w:rsidR="00F24E32">
        <w:rPr>
          <w:rFonts w:cstheme="minorHAnsi"/>
        </w:rPr>
        <w:t>domain</w:t>
      </w:r>
      <w:r w:rsidR="00FC1D82" w:rsidRPr="006059FC">
        <w:rPr>
          <w:rFonts w:cstheme="minorHAnsi"/>
        </w:rPr>
        <w:t xml:space="preserve"> for boys. </w:t>
      </w:r>
      <w:r w:rsidR="000031FE" w:rsidRPr="006059FC">
        <w:rPr>
          <w:rFonts w:cstheme="minorHAnsi"/>
        </w:rPr>
        <w:t>The</w:t>
      </w:r>
      <w:r w:rsidR="000031FE" w:rsidRPr="009504F1">
        <w:rPr>
          <w:rFonts w:cstheme="minorHAnsi"/>
        </w:rPr>
        <w:t xml:space="preserve"> Ministry of Education is undertaking several measures to address this problem, which should be continued and bolstered. </w:t>
      </w:r>
    </w:p>
    <w:p w14:paraId="187AD890" w14:textId="7BC83940" w:rsidR="00BE5E40" w:rsidRPr="009504F1" w:rsidRDefault="00EA58D1" w:rsidP="00FC1D82">
      <w:pPr>
        <w:jc w:val="both"/>
        <w:rPr>
          <w:rFonts w:cstheme="minorHAnsi"/>
        </w:rPr>
      </w:pPr>
      <w:r>
        <w:rPr>
          <w:rFonts w:cstheme="minorHAnsi"/>
        </w:rPr>
        <w:t>Gender issues within the health sector point to critical areas of need, with high percentage of teenage pregnancies,</w:t>
      </w:r>
      <w:r w:rsidR="00860D1F">
        <w:rPr>
          <w:rFonts w:cstheme="minorHAnsi"/>
        </w:rPr>
        <w:t xml:space="preserve"> as high as 30% of</w:t>
      </w:r>
      <w:r>
        <w:rPr>
          <w:rFonts w:cstheme="minorHAnsi"/>
        </w:rPr>
        <w:t xml:space="preserve"> girls getting married before the age of 18, the growing issue of HIV (among the youth), and the feminization of HIV. The </w:t>
      </w:r>
      <w:r w:rsidR="00BE5E40" w:rsidRPr="009504F1">
        <w:rPr>
          <w:rFonts w:cstheme="minorHAnsi"/>
        </w:rPr>
        <w:t>access</w:t>
      </w:r>
      <w:r>
        <w:rPr>
          <w:rFonts w:cstheme="minorHAnsi"/>
        </w:rPr>
        <w:t xml:space="preserve"> and quality of </w:t>
      </w:r>
      <w:r w:rsidR="00BE5E40" w:rsidRPr="009504F1">
        <w:rPr>
          <w:rFonts w:cstheme="minorHAnsi"/>
        </w:rPr>
        <w:t>health services</w:t>
      </w:r>
      <w:r>
        <w:rPr>
          <w:rFonts w:cstheme="minorHAnsi"/>
        </w:rPr>
        <w:t xml:space="preserve"> that cater to women’s specific sexual and reproductive needs serious attention as it impacts all aspects of their lives</w:t>
      </w:r>
      <w:r w:rsidR="00BE5E40" w:rsidRPr="009504F1">
        <w:rPr>
          <w:rFonts w:cstheme="minorHAnsi"/>
        </w:rPr>
        <w:t xml:space="preserve">. </w:t>
      </w:r>
      <w:r w:rsidRPr="009504F1">
        <w:rPr>
          <w:rFonts w:cstheme="minorHAnsi"/>
        </w:rPr>
        <w:t>Women in rural Bhutan</w:t>
      </w:r>
      <w:r>
        <w:rPr>
          <w:rFonts w:cstheme="minorHAnsi"/>
        </w:rPr>
        <w:t xml:space="preserve"> in particular</w:t>
      </w:r>
      <w:r w:rsidRPr="009504F1">
        <w:rPr>
          <w:rFonts w:cstheme="minorHAnsi"/>
        </w:rPr>
        <w:t xml:space="preserve"> face vulnerabilities</w:t>
      </w:r>
      <w:r>
        <w:rPr>
          <w:rFonts w:cstheme="minorHAnsi"/>
        </w:rPr>
        <w:t xml:space="preserve"> and lack of opportunities. </w:t>
      </w:r>
      <w:r w:rsidR="00BE5E40" w:rsidRPr="009504F1">
        <w:rPr>
          <w:rFonts w:cstheme="minorHAnsi"/>
        </w:rPr>
        <w:t xml:space="preserve">The government </w:t>
      </w:r>
      <w:r>
        <w:rPr>
          <w:rFonts w:cstheme="minorHAnsi"/>
        </w:rPr>
        <w:t xml:space="preserve">should </w:t>
      </w:r>
      <w:r w:rsidR="00BE5E40" w:rsidRPr="009504F1">
        <w:rPr>
          <w:rFonts w:cstheme="minorHAnsi"/>
        </w:rPr>
        <w:t xml:space="preserve">enhance the healthcare infrastructure </w:t>
      </w:r>
      <w:r w:rsidR="00FC1D82" w:rsidRPr="009504F1">
        <w:rPr>
          <w:rFonts w:cstheme="minorHAnsi"/>
        </w:rPr>
        <w:t>and develop</w:t>
      </w:r>
      <w:r>
        <w:rPr>
          <w:rFonts w:cstheme="minorHAnsi"/>
        </w:rPr>
        <w:t xml:space="preserve"> targeted </w:t>
      </w:r>
      <w:r w:rsidR="00BE5E40" w:rsidRPr="009504F1">
        <w:rPr>
          <w:rFonts w:cstheme="minorHAnsi"/>
        </w:rPr>
        <w:t xml:space="preserve">programmes towards </w:t>
      </w:r>
      <w:r w:rsidR="00FC1D82" w:rsidRPr="009504F1">
        <w:rPr>
          <w:rFonts w:cstheme="minorHAnsi"/>
        </w:rPr>
        <w:t xml:space="preserve">economic development of </w:t>
      </w:r>
      <w:r w:rsidR="00BE5E40" w:rsidRPr="009504F1">
        <w:rPr>
          <w:rFonts w:cstheme="minorHAnsi"/>
        </w:rPr>
        <w:t xml:space="preserve">the rural population, </w:t>
      </w:r>
      <w:r w:rsidR="00DB4E37">
        <w:rPr>
          <w:rFonts w:cstheme="minorHAnsi"/>
        </w:rPr>
        <w:t xml:space="preserve">a </w:t>
      </w:r>
      <w:r w:rsidR="00BE5E40" w:rsidRPr="009504F1">
        <w:rPr>
          <w:rFonts w:cstheme="minorHAnsi"/>
        </w:rPr>
        <w:t xml:space="preserve">large portion of whom are women. </w:t>
      </w:r>
    </w:p>
    <w:p w14:paraId="3BD2D837" w14:textId="44FFF690" w:rsidR="002D2112" w:rsidRPr="009504F1" w:rsidRDefault="004B6273" w:rsidP="002D2112">
      <w:pPr>
        <w:jc w:val="both"/>
        <w:rPr>
          <w:rFonts w:cstheme="minorHAnsi"/>
          <w:b/>
          <w:u w:val="single"/>
        </w:rPr>
      </w:pPr>
      <w:r>
        <w:rPr>
          <w:rFonts w:cstheme="minorHAnsi"/>
        </w:rPr>
        <w:t xml:space="preserve">Studies </w:t>
      </w:r>
      <w:r w:rsidR="002D2112" w:rsidRPr="009504F1">
        <w:rPr>
          <w:rFonts w:cstheme="minorHAnsi"/>
        </w:rPr>
        <w:t>in Bhutan ha</w:t>
      </w:r>
      <w:r w:rsidR="00330213">
        <w:rPr>
          <w:rFonts w:cstheme="minorHAnsi"/>
        </w:rPr>
        <w:t>s</w:t>
      </w:r>
      <w:r w:rsidR="002D2112" w:rsidRPr="009504F1">
        <w:rPr>
          <w:rFonts w:cstheme="minorHAnsi"/>
        </w:rPr>
        <w:t xml:space="preserve"> revealed disturbing facts about the high levels of tolerance of </w:t>
      </w:r>
      <w:r w:rsidR="00DB4E37">
        <w:rPr>
          <w:rFonts w:cstheme="minorHAnsi"/>
        </w:rPr>
        <w:t>VAW</w:t>
      </w:r>
      <w:r w:rsidR="00860D1F">
        <w:rPr>
          <w:rFonts w:cstheme="minorHAnsi"/>
        </w:rPr>
        <w:t xml:space="preserve">. </w:t>
      </w:r>
      <w:r w:rsidR="002D2112" w:rsidRPr="009504F1">
        <w:rPr>
          <w:rFonts w:cstheme="minorHAnsi"/>
        </w:rPr>
        <w:t xml:space="preserve"> The Domest</w:t>
      </w:r>
      <w:r w:rsidR="00DB4E37">
        <w:rPr>
          <w:rFonts w:cstheme="minorHAnsi"/>
        </w:rPr>
        <w:t xml:space="preserve">ic Violence Prevention Act </w:t>
      </w:r>
      <w:r w:rsidR="002D2112" w:rsidRPr="009504F1">
        <w:rPr>
          <w:rFonts w:cstheme="minorHAnsi"/>
        </w:rPr>
        <w:t>(DVPA)</w:t>
      </w:r>
      <w:r w:rsidR="00DB4E37">
        <w:rPr>
          <w:rFonts w:cstheme="minorHAnsi"/>
        </w:rPr>
        <w:t>, 2013</w:t>
      </w:r>
      <w:r w:rsidR="002D2112" w:rsidRPr="009504F1">
        <w:rPr>
          <w:rFonts w:cstheme="minorHAnsi"/>
        </w:rPr>
        <w:t xml:space="preserve"> serves as a legislative measure that recognizes women’s vulnerability as survivors of violence, defines the act of domestic violence and its scope with the establishment of appropriate procedures and services that are required to adequately support the victims and hold the perpetrators accountable.  </w:t>
      </w:r>
    </w:p>
    <w:p w14:paraId="22BD8FE6" w14:textId="70EF5A33" w:rsidR="002D2112" w:rsidRPr="009504F1" w:rsidRDefault="002D2112" w:rsidP="002D2112">
      <w:pPr>
        <w:jc w:val="both"/>
        <w:rPr>
          <w:rFonts w:cstheme="minorHAnsi"/>
        </w:rPr>
      </w:pPr>
      <w:r w:rsidRPr="009504F1">
        <w:rPr>
          <w:rFonts w:cstheme="minorHAnsi"/>
        </w:rPr>
        <w:t xml:space="preserve">While trafficking is still not evidenced as a grave issue in Bhutan, reports in the media indicate </w:t>
      </w:r>
      <w:r w:rsidR="00DB4E37">
        <w:rPr>
          <w:rFonts w:cstheme="minorHAnsi"/>
        </w:rPr>
        <w:t xml:space="preserve">the </w:t>
      </w:r>
      <w:r w:rsidRPr="009504F1">
        <w:rPr>
          <w:rFonts w:cstheme="minorHAnsi"/>
        </w:rPr>
        <w:t xml:space="preserve">prevalence of trafficking. </w:t>
      </w:r>
      <w:r w:rsidR="00327D88" w:rsidRPr="009504F1">
        <w:rPr>
          <w:rFonts w:cstheme="minorHAnsi"/>
        </w:rPr>
        <w:t>Some preliminary assessments have been</w:t>
      </w:r>
      <w:r w:rsidRPr="009504F1">
        <w:rPr>
          <w:rFonts w:cstheme="minorHAnsi"/>
        </w:rPr>
        <w:t xml:space="preserve"> conducted </w:t>
      </w:r>
      <w:r w:rsidR="00327D88" w:rsidRPr="009504F1">
        <w:rPr>
          <w:rFonts w:cstheme="minorHAnsi"/>
        </w:rPr>
        <w:t>to</w:t>
      </w:r>
      <w:r w:rsidRPr="009504F1">
        <w:rPr>
          <w:rFonts w:cstheme="minorHAnsi"/>
        </w:rPr>
        <w:t xml:space="preserve"> map different actors under the prevention, protection and prosecution categories that could work together to prevent and combat human trafficking in Bhutan.  </w:t>
      </w:r>
      <w:r w:rsidR="00327D88" w:rsidRPr="009504F1">
        <w:rPr>
          <w:rFonts w:cstheme="minorHAnsi"/>
        </w:rPr>
        <w:t>Much more</w:t>
      </w:r>
      <w:r w:rsidRPr="009504F1">
        <w:rPr>
          <w:rFonts w:cstheme="minorHAnsi"/>
        </w:rPr>
        <w:t xml:space="preserve"> targeted awareness and capacity building programs </w:t>
      </w:r>
      <w:r w:rsidR="00327D88" w:rsidRPr="009504F1">
        <w:rPr>
          <w:rFonts w:cstheme="minorHAnsi"/>
        </w:rPr>
        <w:t xml:space="preserve">need to take place. </w:t>
      </w:r>
      <w:r w:rsidRPr="009504F1">
        <w:rPr>
          <w:rFonts w:cstheme="minorHAnsi"/>
        </w:rPr>
        <w:t xml:space="preserve"> </w:t>
      </w:r>
    </w:p>
    <w:p w14:paraId="5D461CD5" w14:textId="77777777" w:rsidR="00D169D4" w:rsidRDefault="00AE036C" w:rsidP="00D169D4">
      <w:pPr>
        <w:pStyle w:val="ListParagraph"/>
        <w:numPr>
          <w:ilvl w:val="1"/>
          <w:numId w:val="8"/>
        </w:numPr>
        <w:rPr>
          <w:rFonts w:cstheme="minorHAnsi"/>
          <w:b/>
        </w:rPr>
      </w:pPr>
      <w:r w:rsidRPr="009504F1">
        <w:rPr>
          <w:rFonts w:cstheme="minorHAnsi"/>
          <w:b/>
        </w:rPr>
        <w:t xml:space="preserve">Rationale </w:t>
      </w:r>
    </w:p>
    <w:p w14:paraId="65CCECA5" w14:textId="77777777" w:rsidR="009504F1" w:rsidRPr="009504F1" w:rsidRDefault="009504F1" w:rsidP="009504F1">
      <w:pPr>
        <w:pStyle w:val="ListParagraph"/>
        <w:rPr>
          <w:rFonts w:cstheme="minorHAnsi"/>
          <w:b/>
        </w:rPr>
      </w:pPr>
    </w:p>
    <w:p w14:paraId="5BD50E83" w14:textId="7EC5387E" w:rsidR="00AE036C" w:rsidRDefault="00DB4E37" w:rsidP="00D77A99">
      <w:pPr>
        <w:autoSpaceDE w:val="0"/>
        <w:autoSpaceDN w:val="0"/>
        <w:adjustRightInd w:val="0"/>
        <w:spacing w:after="0" w:line="240" w:lineRule="auto"/>
        <w:jc w:val="both"/>
        <w:rPr>
          <w:rFonts w:cstheme="minorHAnsi"/>
        </w:rPr>
      </w:pPr>
      <w:r>
        <w:rPr>
          <w:rFonts w:cstheme="minorHAnsi"/>
        </w:rPr>
        <w:t xml:space="preserve">Currently there is </w:t>
      </w:r>
      <w:r w:rsidR="002D2112" w:rsidRPr="009504F1">
        <w:rPr>
          <w:rFonts w:cstheme="minorHAnsi"/>
        </w:rPr>
        <w:t>uneven m</w:t>
      </w:r>
      <w:r>
        <w:rPr>
          <w:rFonts w:cstheme="minorHAnsi"/>
        </w:rPr>
        <w:t>ainstreaming of gender issues across</w:t>
      </w:r>
      <w:r w:rsidR="002D2112" w:rsidRPr="009504F1">
        <w:rPr>
          <w:rFonts w:cstheme="minorHAnsi"/>
        </w:rPr>
        <w:t xml:space="preserve"> </w:t>
      </w:r>
      <w:r w:rsidR="00327D88" w:rsidRPr="009504F1">
        <w:rPr>
          <w:rFonts w:cstheme="minorHAnsi"/>
        </w:rPr>
        <w:t>policies</w:t>
      </w:r>
      <w:r w:rsidR="00AA76A9">
        <w:rPr>
          <w:rFonts w:cstheme="minorHAnsi"/>
        </w:rPr>
        <w:t>, programs and projects</w:t>
      </w:r>
      <w:r w:rsidR="00327D88" w:rsidRPr="009504F1">
        <w:rPr>
          <w:rFonts w:cstheme="minorHAnsi"/>
        </w:rPr>
        <w:t xml:space="preserve"> in Bhutan. While there are sever</w:t>
      </w:r>
      <w:r>
        <w:rPr>
          <w:rFonts w:cstheme="minorHAnsi"/>
        </w:rPr>
        <w:t>al provisions in place, they remain</w:t>
      </w:r>
      <w:r w:rsidR="00327D88" w:rsidRPr="009504F1">
        <w:rPr>
          <w:rFonts w:cstheme="minorHAnsi"/>
        </w:rPr>
        <w:t xml:space="preserve"> </w:t>
      </w:r>
      <w:r w:rsidR="00AA76A9">
        <w:rPr>
          <w:rFonts w:cstheme="minorHAnsi"/>
        </w:rPr>
        <w:t xml:space="preserve">either </w:t>
      </w:r>
      <w:r w:rsidR="00327D88" w:rsidRPr="009504F1">
        <w:rPr>
          <w:rFonts w:cstheme="minorHAnsi"/>
        </w:rPr>
        <w:t xml:space="preserve">adhoc, </w:t>
      </w:r>
      <w:r w:rsidR="00AA76A9">
        <w:rPr>
          <w:rFonts w:cstheme="minorHAnsi"/>
        </w:rPr>
        <w:t>or</w:t>
      </w:r>
      <w:r w:rsidR="00AA76A9" w:rsidRPr="009504F1">
        <w:rPr>
          <w:rFonts w:cstheme="minorHAnsi"/>
        </w:rPr>
        <w:t xml:space="preserve"> </w:t>
      </w:r>
      <w:r w:rsidR="00327D88" w:rsidRPr="009504F1">
        <w:rPr>
          <w:rFonts w:cstheme="minorHAnsi"/>
        </w:rPr>
        <w:t xml:space="preserve">with </w:t>
      </w:r>
      <w:r w:rsidR="00AA76A9">
        <w:rPr>
          <w:rFonts w:cstheme="minorHAnsi"/>
        </w:rPr>
        <w:t>inadequate</w:t>
      </w:r>
      <w:r w:rsidR="00AA76A9" w:rsidRPr="009504F1">
        <w:rPr>
          <w:rFonts w:cstheme="minorHAnsi"/>
        </w:rPr>
        <w:t xml:space="preserve"> </w:t>
      </w:r>
      <w:r w:rsidR="00327D88" w:rsidRPr="009504F1">
        <w:rPr>
          <w:rFonts w:cstheme="minorHAnsi"/>
        </w:rPr>
        <w:t>accountability or</w:t>
      </w:r>
      <w:r w:rsidR="002D2112" w:rsidRPr="009504F1">
        <w:rPr>
          <w:rFonts w:cstheme="minorHAnsi"/>
        </w:rPr>
        <w:t xml:space="preserve"> monitoring</w:t>
      </w:r>
      <w:r>
        <w:rPr>
          <w:rFonts w:cstheme="minorHAnsi"/>
        </w:rPr>
        <w:t xml:space="preserve"> </w:t>
      </w:r>
      <w:r w:rsidR="00AA76A9">
        <w:rPr>
          <w:rFonts w:cstheme="minorHAnsi"/>
        </w:rPr>
        <w:t>approaches</w:t>
      </w:r>
      <w:r w:rsidR="0097181B">
        <w:rPr>
          <w:rFonts w:cstheme="minorHAnsi"/>
        </w:rPr>
        <w:t xml:space="preserve">. </w:t>
      </w:r>
      <w:r w:rsidR="009A57DE">
        <w:rPr>
          <w:rFonts w:cstheme="minorHAnsi"/>
        </w:rPr>
        <w:t xml:space="preserve">The Gender Equality Policy (GEP) </w:t>
      </w:r>
      <w:r w:rsidR="009A57DE" w:rsidRPr="009504F1">
        <w:rPr>
          <w:rFonts w:cstheme="minorHAnsi"/>
        </w:rPr>
        <w:t>outlines the relationship between national development and the advancement of women and gender equality.</w:t>
      </w:r>
      <w:r w:rsidR="009A57DE">
        <w:rPr>
          <w:rFonts w:cstheme="minorHAnsi"/>
        </w:rPr>
        <w:t xml:space="preserve"> </w:t>
      </w:r>
      <w:r w:rsidR="00045FDA">
        <w:rPr>
          <w:rFonts w:cstheme="minorHAnsi"/>
        </w:rPr>
        <w:t>It</w:t>
      </w:r>
      <w:r w:rsidR="0097181B">
        <w:rPr>
          <w:rFonts w:cstheme="minorHAnsi"/>
        </w:rPr>
        <w:t xml:space="preserve"> provides </w:t>
      </w:r>
      <w:r w:rsidR="004F4272">
        <w:rPr>
          <w:rFonts w:cstheme="minorHAnsi"/>
        </w:rPr>
        <w:t xml:space="preserve">the overarching policy directive to address </w:t>
      </w:r>
      <w:r w:rsidR="008C213A" w:rsidRPr="009504F1">
        <w:rPr>
          <w:rFonts w:cstheme="minorHAnsi"/>
        </w:rPr>
        <w:t>the formal approach to equality</w:t>
      </w:r>
      <w:r w:rsidR="00AE036C" w:rsidRPr="009504F1">
        <w:rPr>
          <w:rStyle w:val="FootnoteReference"/>
          <w:rFonts w:cstheme="minorHAnsi"/>
        </w:rPr>
        <w:footnoteReference w:id="2"/>
      </w:r>
      <w:r w:rsidR="008C213A" w:rsidRPr="009504F1">
        <w:rPr>
          <w:rFonts w:cstheme="minorHAnsi"/>
        </w:rPr>
        <w:t xml:space="preserve"> as provided </w:t>
      </w:r>
      <w:r w:rsidR="00AE036C" w:rsidRPr="009504F1">
        <w:rPr>
          <w:rFonts w:cstheme="minorHAnsi"/>
        </w:rPr>
        <w:t xml:space="preserve">in various policies, and </w:t>
      </w:r>
      <w:r w:rsidR="004F4272">
        <w:rPr>
          <w:rFonts w:cstheme="minorHAnsi"/>
        </w:rPr>
        <w:t xml:space="preserve">towards </w:t>
      </w:r>
      <w:r w:rsidR="00AE036C" w:rsidRPr="009504F1">
        <w:rPr>
          <w:rFonts w:cstheme="minorHAnsi"/>
        </w:rPr>
        <w:t>guar</w:t>
      </w:r>
      <w:r w:rsidR="00F50DD1">
        <w:rPr>
          <w:rFonts w:cstheme="minorHAnsi"/>
        </w:rPr>
        <w:t>anteeing substantive equality</w:t>
      </w:r>
      <w:r w:rsidR="00AE036C" w:rsidRPr="009504F1">
        <w:rPr>
          <w:rFonts w:cstheme="minorHAnsi"/>
        </w:rPr>
        <w:t xml:space="preserve"> by account</w:t>
      </w:r>
      <w:r w:rsidR="00B64930">
        <w:rPr>
          <w:rFonts w:cstheme="minorHAnsi"/>
        </w:rPr>
        <w:t>ing for</w:t>
      </w:r>
      <w:r w:rsidR="00AE036C" w:rsidRPr="009504F1">
        <w:rPr>
          <w:rFonts w:cstheme="minorHAnsi"/>
        </w:rPr>
        <w:t xml:space="preserve"> women’s particular needs and addressing existing gender gaps and inequalities.</w:t>
      </w:r>
      <w:r w:rsidR="0097181B">
        <w:rPr>
          <w:rFonts w:cstheme="minorHAnsi"/>
        </w:rPr>
        <w:t xml:space="preserve"> </w:t>
      </w:r>
    </w:p>
    <w:p w14:paraId="71EBED10" w14:textId="77777777" w:rsidR="009A57DE" w:rsidRPr="009504F1" w:rsidRDefault="009A57DE" w:rsidP="00D77A99">
      <w:pPr>
        <w:autoSpaceDE w:val="0"/>
        <w:autoSpaceDN w:val="0"/>
        <w:adjustRightInd w:val="0"/>
        <w:spacing w:after="0" w:line="240" w:lineRule="auto"/>
        <w:jc w:val="both"/>
        <w:rPr>
          <w:rFonts w:cstheme="minorHAnsi"/>
        </w:rPr>
      </w:pPr>
    </w:p>
    <w:p w14:paraId="205F7F60" w14:textId="29842126" w:rsidR="00D169D4" w:rsidRDefault="00AE036C" w:rsidP="00BE0DAE">
      <w:pPr>
        <w:autoSpaceDE w:val="0"/>
        <w:autoSpaceDN w:val="0"/>
        <w:adjustRightInd w:val="0"/>
        <w:spacing w:after="0" w:line="240" w:lineRule="auto"/>
        <w:jc w:val="both"/>
        <w:rPr>
          <w:rFonts w:cstheme="minorHAnsi"/>
        </w:rPr>
      </w:pPr>
      <w:r w:rsidRPr="009504F1">
        <w:rPr>
          <w:rFonts w:cstheme="minorHAnsi"/>
        </w:rPr>
        <w:t xml:space="preserve">This is </w:t>
      </w:r>
      <w:r w:rsidR="008A2E3E">
        <w:rPr>
          <w:rFonts w:cstheme="minorHAnsi"/>
        </w:rPr>
        <w:t xml:space="preserve">also </w:t>
      </w:r>
      <w:r w:rsidRPr="009504F1">
        <w:rPr>
          <w:rFonts w:cstheme="minorHAnsi"/>
        </w:rPr>
        <w:t xml:space="preserve">in line with the </w:t>
      </w:r>
      <w:r w:rsidR="00D77A99" w:rsidRPr="009504F1">
        <w:rPr>
          <w:rFonts w:cstheme="minorHAnsi"/>
        </w:rPr>
        <w:t>CEDAW Committee</w:t>
      </w:r>
      <w:r w:rsidRPr="009504F1">
        <w:rPr>
          <w:rFonts w:cstheme="minorHAnsi"/>
        </w:rPr>
        <w:t>’s</w:t>
      </w:r>
      <w:r w:rsidR="00D77A99" w:rsidRPr="009504F1">
        <w:rPr>
          <w:rFonts w:cstheme="minorHAnsi"/>
        </w:rPr>
        <w:t xml:space="preserve"> General Recommendation 25 </w:t>
      </w:r>
      <w:r w:rsidRPr="009504F1">
        <w:rPr>
          <w:rFonts w:cstheme="minorHAnsi"/>
        </w:rPr>
        <w:t>which state</w:t>
      </w:r>
      <w:r w:rsidR="008A2E3E">
        <w:rPr>
          <w:rFonts w:cstheme="minorHAnsi"/>
        </w:rPr>
        <w:t>s</w:t>
      </w:r>
      <w:r w:rsidR="00D77A99" w:rsidRPr="009504F1">
        <w:rPr>
          <w:rFonts w:cstheme="minorHAnsi"/>
        </w:rPr>
        <w:t xml:space="preserve"> that “it is not enough to guarantee women treatment that is identical to that of men”.</w:t>
      </w:r>
      <w:r w:rsidR="00D77A99" w:rsidRPr="009504F1">
        <w:rPr>
          <w:rStyle w:val="FootnoteReference"/>
          <w:rFonts w:cstheme="minorHAnsi"/>
        </w:rPr>
        <w:footnoteReference w:id="3"/>
      </w:r>
      <w:r w:rsidR="008A2E3E">
        <w:rPr>
          <w:rFonts w:cstheme="minorHAnsi"/>
        </w:rPr>
        <w:t xml:space="preserve"> </w:t>
      </w:r>
      <w:r w:rsidR="00D77A99" w:rsidRPr="009504F1">
        <w:rPr>
          <w:rFonts w:cstheme="minorHAnsi"/>
        </w:rPr>
        <w:t>The Committee emphasized that “a purely formal legal approach is not sufficient to achieve women’s de facto equality with men, which the Committee interprets as substantive equality”</w:t>
      </w:r>
      <w:r w:rsidR="00D77A99" w:rsidRPr="009504F1">
        <w:rPr>
          <w:rStyle w:val="FootnoteReference"/>
          <w:rFonts w:cstheme="minorHAnsi"/>
        </w:rPr>
        <w:footnoteReference w:id="4"/>
      </w:r>
      <w:r w:rsidR="00D77A99" w:rsidRPr="009504F1">
        <w:rPr>
          <w:rFonts w:cstheme="minorHAnsi"/>
        </w:rPr>
        <w:t xml:space="preserve">. </w:t>
      </w:r>
    </w:p>
    <w:p w14:paraId="4501666F" w14:textId="77777777" w:rsidR="00BE0DAE" w:rsidRDefault="00BE0DAE" w:rsidP="00BE0DAE">
      <w:pPr>
        <w:pStyle w:val="ListParagraph"/>
        <w:ind w:left="1080"/>
      </w:pPr>
    </w:p>
    <w:p w14:paraId="1193D36A" w14:textId="499B2C1F" w:rsidR="00AE6A05" w:rsidRDefault="00BE0DAE" w:rsidP="002C34CB">
      <w:pPr>
        <w:pStyle w:val="ListParagraph"/>
        <w:numPr>
          <w:ilvl w:val="0"/>
          <w:numId w:val="8"/>
        </w:numPr>
        <w:rPr>
          <w:b/>
          <w:i/>
        </w:rPr>
      </w:pPr>
      <w:r w:rsidRPr="008A3500">
        <w:rPr>
          <w:b/>
          <w:i/>
        </w:rPr>
        <w:t xml:space="preserve">Current policy and legislations </w:t>
      </w:r>
    </w:p>
    <w:p w14:paraId="60F886DD" w14:textId="77777777" w:rsidR="00BE0DAE" w:rsidRPr="00BE0DAE" w:rsidRDefault="00BE0DAE" w:rsidP="00BE0DAE">
      <w:pPr>
        <w:pStyle w:val="ListParagraph"/>
        <w:ind w:left="360"/>
        <w:rPr>
          <w:b/>
          <w:i/>
        </w:rPr>
      </w:pPr>
    </w:p>
    <w:p w14:paraId="2BEBAE6F" w14:textId="0F44E920" w:rsidR="002C34CB" w:rsidRDefault="002C34CB" w:rsidP="00BE0DAE">
      <w:pPr>
        <w:pStyle w:val="ListParagraph"/>
        <w:numPr>
          <w:ilvl w:val="1"/>
          <w:numId w:val="8"/>
        </w:numPr>
        <w:rPr>
          <w:rFonts w:cstheme="minorHAnsi"/>
          <w:b/>
        </w:rPr>
      </w:pPr>
      <w:r w:rsidRPr="009504F1">
        <w:rPr>
          <w:rFonts w:cstheme="minorHAnsi"/>
          <w:b/>
        </w:rPr>
        <w:t>Alignment with national policies and frameworks</w:t>
      </w:r>
    </w:p>
    <w:p w14:paraId="61B026E9" w14:textId="77777777" w:rsidR="00C104A0" w:rsidRPr="00BE0DAE" w:rsidRDefault="00C104A0" w:rsidP="00C104A0">
      <w:pPr>
        <w:pStyle w:val="ListParagraph"/>
        <w:rPr>
          <w:rFonts w:cstheme="minorHAnsi"/>
          <w:b/>
        </w:rPr>
      </w:pPr>
    </w:p>
    <w:p w14:paraId="0B8FA0B5" w14:textId="337A4F0D" w:rsidR="009504F1" w:rsidRDefault="000A6CD2" w:rsidP="009504F1">
      <w:pPr>
        <w:widowControl w:val="0"/>
        <w:autoSpaceDE w:val="0"/>
        <w:autoSpaceDN w:val="0"/>
        <w:adjustRightInd w:val="0"/>
        <w:spacing w:after="220"/>
        <w:jc w:val="both"/>
        <w:rPr>
          <w:rFonts w:cstheme="minorHAnsi"/>
        </w:rPr>
      </w:pPr>
      <w:r w:rsidRPr="009504F1">
        <w:rPr>
          <w:rFonts w:cstheme="minorHAnsi"/>
        </w:rPr>
        <w:t xml:space="preserve">The </w:t>
      </w:r>
      <w:r w:rsidR="00E22DE5">
        <w:rPr>
          <w:rFonts w:cstheme="minorHAnsi"/>
        </w:rPr>
        <w:t>GEP</w:t>
      </w:r>
      <w:r w:rsidR="0054762F">
        <w:rPr>
          <w:rFonts w:cstheme="minorHAnsi"/>
        </w:rPr>
        <w:t xml:space="preserve"> is aligned with, and internalizes the</w:t>
      </w:r>
      <w:r w:rsidRPr="009504F1">
        <w:rPr>
          <w:rFonts w:cstheme="minorHAnsi"/>
        </w:rPr>
        <w:t xml:space="preserve"> values and principles enshrined in the Constitution</w:t>
      </w:r>
      <w:r w:rsidR="0054762F">
        <w:rPr>
          <w:rFonts w:cstheme="minorHAnsi"/>
        </w:rPr>
        <w:t xml:space="preserve"> of Bhutan</w:t>
      </w:r>
      <w:r w:rsidRPr="009504F1">
        <w:rPr>
          <w:rFonts w:cstheme="minorHAnsi"/>
        </w:rPr>
        <w:t xml:space="preserve"> and other important policy documents. </w:t>
      </w:r>
    </w:p>
    <w:p w14:paraId="232FA403" w14:textId="1F8055B7" w:rsidR="002C34CB" w:rsidRPr="009504F1" w:rsidRDefault="002C34CB" w:rsidP="00A568B9">
      <w:pPr>
        <w:widowControl w:val="0"/>
        <w:autoSpaceDE w:val="0"/>
        <w:autoSpaceDN w:val="0"/>
        <w:adjustRightInd w:val="0"/>
        <w:spacing w:after="220"/>
        <w:jc w:val="both"/>
        <w:rPr>
          <w:rFonts w:eastAsia="Times New Roman" w:cstheme="minorHAnsi"/>
          <w:i/>
        </w:rPr>
      </w:pPr>
      <w:r w:rsidRPr="009504F1">
        <w:rPr>
          <w:rFonts w:cstheme="minorHAnsi"/>
        </w:rPr>
        <w:t xml:space="preserve">The </w:t>
      </w:r>
      <w:r w:rsidRPr="00CF0ED3">
        <w:rPr>
          <w:rFonts w:cstheme="minorHAnsi"/>
          <w:b/>
        </w:rPr>
        <w:t>Constitution of Bhutan</w:t>
      </w:r>
      <w:r w:rsidRPr="009504F1">
        <w:rPr>
          <w:rFonts w:cstheme="minorHAnsi"/>
        </w:rPr>
        <w:t xml:space="preserve"> conveys a powerful message f</w:t>
      </w:r>
      <w:r w:rsidR="00A568B9">
        <w:rPr>
          <w:rFonts w:cstheme="minorHAnsi"/>
        </w:rPr>
        <w:t xml:space="preserve">or gender equality through the </w:t>
      </w:r>
      <w:r w:rsidRPr="009504F1">
        <w:rPr>
          <w:rFonts w:cstheme="minorHAnsi"/>
        </w:rPr>
        <w:t>articles</w:t>
      </w:r>
      <w:r w:rsidR="00A568B9">
        <w:rPr>
          <w:rFonts w:cstheme="minorHAnsi"/>
        </w:rPr>
        <w:t xml:space="preserve"> on fundamental rights (Article 7), fundamental duties (Article 8), Principles of State Policy (Article 9)</w:t>
      </w:r>
      <w:r w:rsidRPr="009504F1">
        <w:rPr>
          <w:rStyle w:val="FootnoteReference"/>
          <w:rFonts w:cstheme="minorHAnsi"/>
        </w:rPr>
        <w:footnoteReference w:id="5"/>
      </w:r>
      <w:r w:rsidR="00A568B9">
        <w:rPr>
          <w:rFonts w:cstheme="minorHAnsi"/>
        </w:rPr>
        <w:t>.</w:t>
      </w:r>
      <w:r w:rsidRPr="009504F1">
        <w:rPr>
          <w:rFonts w:eastAsia="Times New Roman" w:cstheme="minorHAnsi"/>
          <w:i/>
        </w:rPr>
        <w:t xml:space="preserve"> </w:t>
      </w:r>
    </w:p>
    <w:p w14:paraId="6E9C4107" w14:textId="437A8FBC" w:rsidR="00E66B3B" w:rsidRDefault="002C34CB" w:rsidP="00E66B3B">
      <w:pPr>
        <w:widowControl w:val="0"/>
        <w:autoSpaceDE w:val="0"/>
        <w:autoSpaceDN w:val="0"/>
        <w:adjustRightInd w:val="0"/>
        <w:spacing w:after="220"/>
        <w:jc w:val="both"/>
        <w:rPr>
          <w:rFonts w:eastAsia="Times New Roman" w:cstheme="minorHAnsi"/>
        </w:rPr>
      </w:pPr>
      <w:r w:rsidRPr="00CF0ED3">
        <w:rPr>
          <w:rFonts w:eastAsia="Times New Roman" w:cstheme="minorHAnsi"/>
          <w:b/>
        </w:rPr>
        <w:t>The Bhutan 2020: A Vision for Peace,</w:t>
      </w:r>
      <w:r w:rsidR="00C104A0" w:rsidRPr="00CF0ED3">
        <w:rPr>
          <w:rFonts w:eastAsia="Times New Roman" w:cstheme="minorHAnsi"/>
          <w:b/>
        </w:rPr>
        <w:t xml:space="preserve"> Prosperity and Happiness</w:t>
      </w:r>
      <w:r w:rsidR="00C104A0">
        <w:rPr>
          <w:rFonts w:eastAsia="Times New Roman" w:cstheme="minorHAnsi"/>
        </w:rPr>
        <w:t>,</w:t>
      </w:r>
      <w:r w:rsidRPr="009504F1">
        <w:rPr>
          <w:rFonts w:eastAsia="Times New Roman" w:cstheme="minorHAnsi"/>
        </w:rPr>
        <w:t xml:space="preserve"> has </w:t>
      </w:r>
      <w:r w:rsidR="00C104A0">
        <w:rPr>
          <w:rFonts w:eastAsia="Times New Roman" w:cstheme="minorHAnsi"/>
        </w:rPr>
        <w:t xml:space="preserve">the </w:t>
      </w:r>
      <w:r w:rsidR="00E66B3B">
        <w:rPr>
          <w:rFonts w:eastAsia="Times New Roman" w:cstheme="minorHAnsi"/>
        </w:rPr>
        <w:t>relevant</w:t>
      </w:r>
      <w:r w:rsidRPr="009504F1">
        <w:rPr>
          <w:rFonts w:eastAsia="Times New Roman" w:cstheme="minorHAnsi"/>
        </w:rPr>
        <w:t xml:space="preserve"> development objectives on</w:t>
      </w:r>
      <w:r w:rsidR="00E66B3B">
        <w:rPr>
          <w:rFonts w:eastAsia="Times New Roman" w:cstheme="minorHAnsi"/>
        </w:rPr>
        <w:t xml:space="preserve"> human development, equity and governance</w:t>
      </w:r>
      <w:r w:rsidRPr="009504F1">
        <w:rPr>
          <w:rStyle w:val="FootnoteReference"/>
          <w:rFonts w:eastAsia="Times New Roman" w:cstheme="minorHAnsi"/>
        </w:rPr>
        <w:footnoteReference w:id="6"/>
      </w:r>
      <w:r w:rsidR="00E66B3B">
        <w:rPr>
          <w:rFonts w:eastAsia="Times New Roman" w:cstheme="minorHAnsi"/>
        </w:rPr>
        <w:t xml:space="preserve">. </w:t>
      </w:r>
    </w:p>
    <w:p w14:paraId="66CE5C55" w14:textId="47AB79CE" w:rsidR="00565F51" w:rsidRPr="00CF0ED3" w:rsidRDefault="0054762F" w:rsidP="00CF0ED3">
      <w:pPr>
        <w:widowControl w:val="0"/>
        <w:autoSpaceDE w:val="0"/>
        <w:autoSpaceDN w:val="0"/>
        <w:adjustRightInd w:val="0"/>
        <w:spacing w:after="220"/>
        <w:jc w:val="both"/>
        <w:rPr>
          <w:rFonts w:eastAsia="Times New Roman" w:cstheme="minorHAnsi"/>
        </w:rPr>
      </w:pPr>
      <w:r>
        <w:rPr>
          <w:rFonts w:eastAsia="Times New Roman" w:cstheme="minorHAnsi"/>
        </w:rPr>
        <w:t xml:space="preserve">The concept of </w:t>
      </w:r>
      <w:r w:rsidRPr="00CF0ED3">
        <w:rPr>
          <w:rFonts w:eastAsia="Times New Roman" w:cstheme="minorHAnsi"/>
          <w:b/>
        </w:rPr>
        <w:t>Gross National Happiness (GNH)</w:t>
      </w:r>
      <w:r w:rsidRPr="00CF0ED3">
        <w:rPr>
          <w:rFonts w:eastAsia="Times New Roman" w:cstheme="minorHAnsi"/>
        </w:rPr>
        <w:t>,</w:t>
      </w:r>
      <w:r>
        <w:rPr>
          <w:rFonts w:eastAsia="Times New Roman" w:cstheme="minorHAnsi"/>
        </w:rPr>
        <w:t xml:space="preserve"> which provides a people centric approach to development. </w:t>
      </w:r>
      <w:r>
        <w:rPr>
          <w:rFonts w:eastAsia="Times New Roman" w:cstheme="minorHAnsi"/>
        </w:rPr>
        <w:br/>
      </w:r>
    </w:p>
    <w:p w14:paraId="15B90B90" w14:textId="77777777" w:rsidR="00D169D4" w:rsidRDefault="00D169D4" w:rsidP="00D169D4">
      <w:pPr>
        <w:pStyle w:val="ListParagraph"/>
        <w:numPr>
          <w:ilvl w:val="1"/>
          <w:numId w:val="8"/>
        </w:numPr>
        <w:rPr>
          <w:rFonts w:cstheme="minorHAnsi"/>
          <w:b/>
        </w:rPr>
      </w:pPr>
      <w:r w:rsidRPr="009504F1">
        <w:rPr>
          <w:rFonts w:cstheme="minorHAnsi"/>
          <w:b/>
        </w:rPr>
        <w:t>Alignment with international policies and standards</w:t>
      </w:r>
    </w:p>
    <w:p w14:paraId="76FD4F41" w14:textId="77777777" w:rsidR="009504F1" w:rsidRPr="009504F1" w:rsidRDefault="009504F1" w:rsidP="009504F1">
      <w:pPr>
        <w:pStyle w:val="ListParagraph"/>
        <w:rPr>
          <w:rFonts w:cstheme="minorHAnsi"/>
          <w:b/>
        </w:rPr>
      </w:pPr>
    </w:p>
    <w:p w14:paraId="2FBF0132" w14:textId="0FFB93E4" w:rsidR="009504F1" w:rsidRDefault="00553102" w:rsidP="009504F1">
      <w:pPr>
        <w:spacing w:after="0" w:line="240" w:lineRule="auto"/>
        <w:jc w:val="both"/>
        <w:rPr>
          <w:rFonts w:cstheme="minorHAnsi"/>
        </w:rPr>
      </w:pPr>
      <w:r w:rsidRPr="009504F1">
        <w:rPr>
          <w:rFonts w:cstheme="minorHAnsi"/>
        </w:rPr>
        <w:t xml:space="preserve">The GEP is aligned to the international agreements that the </w:t>
      </w:r>
      <w:r w:rsidR="00C104A0">
        <w:rPr>
          <w:rFonts w:cstheme="minorHAnsi"/>
        </w:rPr>
        <w:t>RGoB</w:t>
      </w:r>
      <w:r w:rsidR="009504F1">
        <w:rPr>
          <w:rFonts w:cstheme="minorHAnsi"/>
        </w:rPr>
        <w:t xml:space="preserve"> has agreed</w:t>
      </w:r>
      <w:r w:rsidR="00C104A0">
        <w:rPr>
          <w:rFonts w:cstheme="minorHAnsi"/>
        </w:rPr>
        <w:t xml:space="preserve"> </w:t>
      </w:r>
      <w:r w:rsidRPr="009504F1">
        <w:rPr>
          <w:rFonts w:cstheme="minorHAnsi"/>
        </w:rPr>
        <w:t>to and ratified</w:t>
      </w:r>
      <w:r w:rsidR="00565F51" w:rsidRPr="009504F1">
        <w:rPr>
          <w:rFonts w:cstheme="minorHAnsi"/>
        </w:rPr>
        <w:t>.</w:t>
      </w:r>
    </w:p>
    <w:p w14:paraId="53D51888" w14:textId="763778E4" w:rsidR="005F3856" w:rsidRDefault="00553102" w:rsidP="0054762F">
      <w:pPr>
        <w:spacing w:after="0" w:line="240" w:lineRule="auto"/>
        <w:jc w:val="both"/>
        <w:rPr>
          <w:rFonts w:cstheme="minorHAnsi"/>
          <w:bCs/>
          <w:i/>
          <w:iCs/>
          <w:lang w:val="en-GB"/>
        </w:rPr>
      </w:pPr>
      <w:r w:rsidRPr="009504F1">
        <w:rPr>
          <w:rFonts w:cstheme="minorHAnsi"/>
        </w:rPr>
        <w:t xml:space="preserve"> </w:t>
      </w:r>
      <w:r w:rsidR="009504F1">
        <w:rPr>
          <w:rFonts w:cstheme="minorHAnsi"/>
        </w:rPr>
        <w:br/>
      </w:r>
      <w:r w:rsidR="005F3856" w:rsidRPr="009504F1">
        <w:rPr>
          <w:rFonts w:cstheme="minorHAnsi"/>
          <w:shd w:val="clear" w:color="auto" w:fill="FFFFFF"/>
        </w:rPr>
        <w:t xml:space="preserve">The </w:t>
      </w:r>
      <w:r w:rsidR="005F3856" w:rsidRPr="009504F1">
        <w:rPr>
          <w:rFonts w:cstheme="minorHAnsi"/>
          <w:b/>
          <w:shd w:val="clear" w:color="auto" w:fill="FFFFFF"/>
        </w:rPr>
        <w:t xml:space="preserve">Convention on the Elimination of all Forms of Discrimination Against Women </w:t>
      </w:r>
      <w:r w:rsidR="005F3856" w:rsidRPr="009504F1">
        <w:rPr>
          <w:rFonts w:cstheme="minorHAnsi"/>
          <w:shd w:val="clear" w:color="auto" w:fill="FFFFFF"/>
        </w:rPr>
        <w:t>(</w:t>
      </w:r>
      <w:r w:rsidR="005F3856" w:rsidRPr="009504F1">
        <w:rPr>
          <w:rFonts w:cstheme="minorHAnsi"/>
          <w:bCs/>
          <w:shd w:val="clear" w:color="auto" w:fill="FFFFFF"/>
        </w:rPr>
        <w:t>CEDAW</w:t>
      </w:r>
      <w:r w:rsidR="005F3856" w:rsidRPr="009504F1">
        <w:rPr>
          <w:rFonts w:cstheme="minorHAnsi"/>
          <w:shd w:val="clear" w:color="auto" w:fill="FFFFFF"/>
        </w:rPr>
        <w:t xml:space="preserve">) is an international treaty adopted in 1979 by the United Nations General Assembly. </w:t>
      </w:r>
      <w:r w:rsidR="00155BE3">
        <w:rPr>
          <w:rFonts w:cstheme="minorHAnsi"/>
        </w:rPr>
        <w:t>Bhutan ratified the CEDAW</w:t>
      </w:r>
      <w:r w:rsidR="005F3856" w:rsidRPr="009504F1">
        <w:rPr>
          <w:rFonts w:cstheme="minorHAnsi"/>
        </w:rPr>
        <w:t xml:space="preserve"> on 31 August 1981.</w:t>
      </w:r>
      <w:r w:rsidR="00E53A1A" w:rsidRPr="009504F1">
        <w:rPr>
          <w:rFonts w:cstheme="minorHAnsi"/>
        </w:rPr>
        <w:t xml:space="preserve"> </w:t>
      </w:r>
      <w:r w:rsidR="009504F1" w:rsidRPr="009504F1">
        <w:rPr>
          <w:rFonts w:cstheme="minorHAnsi"/>
        </w:rPr>
        <w:t xml:space="preserve">Article 9 (25) of the Constitution provides that “existing International Conventions, Covenants, Treaties, Protocols and Agreements entered into by Bhutan, shall continue in force”. </w:t>
      </w:r>
      <w:r w:rsidR="00AA76A9">
        <w:rPr>
          <w:rFonts w:cstheme="minorHAnsi"/>
        </w:rPr>
        <w:t>This recognizes</w:t>
      </w:r>
      <w:r w:rsidR="009504F1" w:rsidRPr="009504F1">
        <w:rPr>
          <w:rFonts w:cstheme="minorHAnsi"/>
        </w:rPr>
        <w:t xml:space="preserve"> CEDAW </w:t>
      </w:r>
      <w:r w:rsidR="00AA76A9">
        <w:rPr>
          <w:rFonts w:cstheme="minorHAnsi"/>
        </w:rPr>
        <w:t>as</w:t>
      </w:r>
      <w:r w:rsidR="009504F1" w:rsidRPr="009504F1">
        <w:rPr>
          <w:rFonts w:cstheme="minorHAnsi"/>
        </w:rPr>
        <w:t xml:space="preserve"> </w:t>
      </w:r>
      <w:r w:rsidR="00AA76A9">
        <w:rPr>
          <w:rFonts w:cstheme="minorHAnsi"/>
        </w:rPr>
        <w:t xml:space="preserve">deemed </w:t>
      </w:r>
      <w:r w:rsidR="009504F1" w:rsidRPr="009504F1">
        <w:rPr>
          <w:rFonts w:cstheme="minorHAnsi"/>
        </w:rPr>
        <w:t>law in the Bhutanese national legal framework.</w:t>
      </w:r>
      <w:r w:rsidR="009504F1">
        <w:rPr>
          <w:rFonts w:cstheme="minorHAnsi"/>
          <w:b/>
        </w:rPr>
        <w:t xml:space="preserve"> </w:t>
      </w:r>
    </w:p>
    <w:p w14:paraId="57171F7E" w14:textId="77777777" w:rsidR="00155BE3" w:rsidRPr="009504F1" w:rsidRDefault="00155BE3" w:rsidP="00C104A0">
      <w:pPr>
        <w:spacing w:after="0" w:line="240" w:lineRule="auto"/>
        <w:jc w:val="both"/>
        <w:rPr>
          <w:rFonts w:cstheme="minorHAnsi"/>
        </w:rPr>
      </w:pPr>
    </w:p>
    <w:p w14:paraId="311B0B00" w14:textId="4925B47E" w:rsidR="005F3856" w:rsidRPr="009504F1" w:rsidRDefault="005F3856" w:rsidP="00E53A1A">
      <w:pPr>
        <w:jc w:val="both"/>
        <w:rPr>
          <w:rFonts w:eastAsia="Times New Roman" w:cstheme="minorHAnsi"/>
        </w:rPr>
      </w:pPr>
      <w:r w:rsidRPr="009504F1">
        <w:rPr>
          <w:rFonts w:cstheme="minorHAnsi"/>
        </w:rPr>
        <w:t xml:space="preserve">The </w:t>
      </w:r>
      <w:r w:rsidRPr="009504F1">
        <w:rPr>
          <w:rFonts w:cstheme="minorHAnsi"/>
          <w:b/>
        </w:rPr>
        <w:t>Beijing Platform for Action</w:t>
      </w:r>
      <w:r w:rsidRPr="009504F1">
        <w:rPr>
          <w:rFonts w:cstheme="minorHAnsi"/>
        </w:rPr>
        <w:t xml:space="preserve"> </w:t>
      </w:r>
      <w:r w:rsidR="00A41B26">
        <w:rPr>
          <w:rFonts w:cstheme="minorHAnsi"/>
        </w:rPr>
        <w:t xml:space="preserve">(BPfA) </w:t>
      </w:r>
      <w:r w:rsidRPr="009504F1">
        <w:rPr>
          <w:rFonts w:cstheme="minorHAnsi"/>
        </w:rPr>
        <w:t>was agreed by governments of the world in 1995 at the United Nations Fourth World Confere</w:t>
      </w:r>
      <w:r w:rsidR="00A41B26">
        <w:rPr>
          <w:rFonts w:cstheme="minorHAnsi"/>
        </w:rPr>
        <w:t>nce on Women in Beijing, China.</w:t>
      </w:r>
      <w:r w:rsidRPr="009504F1">
        <w:rPr>
          <w:rFonts w:cstheme="minorHAnsi"/>
        </w:rPr>
        <w:t xml:space="preserve"> </w:t>
      </w:r>
      <w:r w:rsidRPr="009504F1">
        <w:rPr>
          <w:rFonts w:cstheme="minorHAnsi"/>
          <w:shd w:val="clear" w:color="auto" w:fill="FFFFFF"/>
        </w:rPr>
        <w:t xml:space="preserve">The document includes 12 critical areas of concern, each with its own strategic objectives and actions. </w:t>
      </w:r>
      <w:r w:rsidRPr="009504F1">
        <w:rPr>
          <w:rFonts w:cstheme="minorHAnsi"/>
        </w:rPr>
        <w:t>Of specific reference to national policy in relation to gender is the objective on</w:t>
      </w:r>
      <w:r w:rsidRPr="009504F1">
        <w:rPr>
          <w:rFonts w:eastAsia="Times New Roman" w:cstheme="minorHAnsi"/>
        </w:rPr>
        <w:t xml:space="preserve"> i</w:t>
      </w:r>
      <w:hyperlink r:id="rId8" w:history="1">
        <w:r w:rsidRPr="009504F1">
          <w:rPr>
            <w:rFonts w:eastAsia="Times New Roman" w:cstheme="minorHAnsi"/>
          </w:rPr>
          <w:t>nstitutional mechanisms for the advancement of women</w:t>
        </w:r>
      </w:hyperlink>
      <w:r w:rsidR="00A41B26">
        <w:rPr>
          <w:rFonts w:eastAsia="Times New Roman" w:cstheme="minorHAnsi"/>
        </w:rPr>
        <w:t>.</w:t>
      </w:r>
      <w:r w:rsidRPr="009504F1">
        <w:rPr>
          <w:rFonts w:eastAsia="Times New Roman" w:cstheme="minorHAnsi"/>
        </w:rPr>
        <w:t xml:space="preserve"> </w:t>
      </w:r>
    </w:p>
    <w:p w14:paraId="7581C08F" w14:textId="48AD7732" w:rsidR="005F3856" w:rsidRDefault="009504F1" w:rsidP="00A41B26">
      <w:pPr>
        <w:jc w:val="both"/>
        <w:rPr>
          <w:rFonts w:cstheme="minorHAnsi"/>
          <w:bCs/>
        </w:rPr>
      </w:pPr>
      <w:r>
        <w:rPr>
          <w:rFonts w:cstheme="minorHAnsi"/>
          <w:b/>
        </w:rPr>
        <w:t xml:space="preserve">The </w:t>
      </w:r>
      <w:r w:rsidR="00D77A99" w:rsidRPr="009504F1">
        <w:rPr>
          <w:rFonts w:cstheme="minorHAnsi"/>
          <w:b/>
        </w:rPr>
        <w:t>Sustainable Developme</w:t>
      </w:r>
      <w:r w:rsidR="00E53A1A" w:rsidRPr="009504F1">
        <w:rPr>
          <w:rFonts w:cstheme="minorHAnsi"/>
          <w:b/>
        </w:rPr>
        <w:t>nt Goals</w:t>
      </w:r>
      <w:r w:rsidR="00A41B26">
        <w:rPr>
          <w:rFonts w:cstheme="minorHAnsi"/>
          <w:b/>
        </w:rPr>
        <w:t xml:space="preserve"> </w:t>
      </w:r>
      <w:r w:rsidR="00A41B26" w:rsidRPr="00A41B26">
        <w:rPr>
          <w:rFonts w:cstheme="minorHAnsi"/>
        </w:rPr>
        <w:t>were</w:t>
      </w:r>
      <w:r>
        <w:rPr>
          <w:rFonts w:cstheme="minorHAnsi"/>
          <w:b/>
        </w:rPr>
        <w:t xml:space="preserve"> </w:t>
      </w:r>
      <w:r>
        <w:rPr>
          <w:rFonts w:cstheme="minorHAnsi"/>
        </w:rPr>
        <w:t xml:space="preserve">adopted by </w:t>
      </w:r>
      <w:r>
        <w:rPr>
          <w:rFonts w:cstheme="minorHAnsi"/>
          <w:shd w:val="clear" w:color="auto" w:fill="FFFFFF"/>
        </w:rPr>
        <w:t>i</w:t>
      </w:r>
      <w:r w:rsidR="005F3856" w:rsidRPr="009504F1">
        <w:rPr>
          <w:rFonts w:cstheme="minorHAnsi"/>
          <w:shd w:val="clear" w:color="auto" w:fill="FFFFFF"/>
        </w:rPr>
        <w:t xml:space="preserve">n September 2015 </w:t>
      </w:r>
      <w:r>
        <w:rPr>
          <w:rFonts w:cstheme="minorHAnsi"/>
          <w:shd w:val="clear" w:color="auto" w:fill="FFFFFF"/>
        </w:rPr>
        <w:t xml:space="preserve">by </w:t>
      </w:r>
      <w:r w:rsidR="005F3856" w:rsidRPr="009504F1">
        <w:rPr>
          <w:rFonts w:cstheme="minorHAnsi"/>
          <w:shd w:val="clear" w:color="auto" w:fill="FFFFFF"/>
        </w:rPr>
        <w:t>countries of the world a</w:t>
      </w:r>
      <w:r>
        <w:rPr>
          <w:rFonts w:cstheme="minorHAnsi"/>
          <w:shd w:val="clear" w:color="auto" w:fill="FFFFFF"/>
        </w:rPr>
        <w:t xml:space="preserve">s </w:t>
      </w:r>
      <w:r w:rsidR="005F3856" w:rsidRPr="009504F1">
        <w:rPr>
          <w:rFonts w:cstheme="minorHAnsi"/>
          <w:shd w:val="clear" w:color="auto" w:fill="FFFFFF"/>
        </w:rPr>
        <w:t>a set of goals to</w:t>
      </w:r>
      <w:r w:rsidR="005F3856" w:rsidRPr="009504F1">
        <w:rPr>
          <w:rStyle w:val="apple-converted-space"/>
          <w:rFonts w:cstheme="minorHAnsi"/>
          <w:shd w:val="clear" w:color="auto" w:fill="FFFFFF"/>
        </w:rPr>
        <w:t> </w:t>
      </w:r>
      <w:r w:rsidR="005F3856" w:rsidRPr="009504F1">
        <w:rPr>
          <w:rStyle w:val="Strong"/>
          <w:rFonts w:cstheme="minorHAnsi"/>
          <w:b w:val="0"/>
          <w:shd w:val="clear" w:color="auto" w:fill="FFFFFF"/>
        </w:rPr>
        <w:t>end poverty</w:t>
      </w:r>
      <w:r w:rsidR="005F3856" w:rsidRPr="009504F1">
        <w:rPr>
          <w:rFonts w:cstheme="minorHAnsi"/>
          <w:b/>
          <w:shd w:val="clear" w:color="auto" w:fill="FFFFFF"/>
        </w:rPr>
        <w:t>,</w:t>
      </w:r>
      <w:r w:rsidR="005F3856" w:rsidRPr="009504F1">
        <w:rPr>
          <w:rStyle w:val="apple-converted-space"/>
          <w:rFonts w:cstheme="minorHAnsi"/>
          <w:b/>
          <w:shd w:val="clear" w:color="auto" w:fill="FFFFFF"/>
        </w:rPr>
        <w:t> </w:t>
      </w:r>
      <w:r w:rsidR="005F3856" w:rsidRPr="009504F1">
        <w:rPr>
          <w:rStyle w:val="Strong"/>
          <w:rFonts w:cstheme="minorHAnsi"/>
          <w:b w:val="0"/>
          <w:shd w:val="clear" w:color="auto" w:fill="FFFFFF"/>
        </w:rPr>
        <w:t>protect the planet</w:t>
      </w:r>
      <w:r w:rsidR="005F3856" w:rsidRPr="009504F1">
        <w:rPr>
          <w:rFonts w:cstheme="minorHAnsi"/>
          <w:shd w:val="clear" w:color="auto" w:fill="FFFFFF"/>
        </w:rPr>
        <w:t>, and</w:t>
      </w:r>
      <w:r w:rsidR="005F3856" w:rsidRPr="009504F1">
        <w:rPr>
          <w:rStyle w:val="apple-converted-space"/>
          <w:rFonts w:cstheme="minorHAnsi"/>
          <w:shd w:val="clear" w:color="auto" w:fill="FFFFFF"/>
        </w:rPr>
        <w:t> </w:t>
      </w:r>
      <w:r w:rsidR="005F3856" w:rsidRPr="009504F1">
        <w:rPr>
          <w:rStyle w:val="Strong"/>
          <w:rFonts w:cstheme="minorHAnsi"/>
          <w:b w:val="0"/>
          <w:shd w:val="clear" w:color="auto" w:fill="FFFFFF"/>
        </w:rPr>
        <w:t>ensure prosperity for all</w:t>
      </w:r>
      <w:r w:rsidR="0011580B">
        <w:rPr>
          <w:rStyle w:val="Strong"/>
          <w:rFonts w:cstheme="minorHAnsi"/>
          <w:b w:val="0"/>
          <w:shd w:val="clear" w:color="auto" w:fill="FFFFFF"/>
        </w:rPr>
        <w:t xml:space="preserve"> over the next 15 years</w:t>
      </w:r>
      <w:r w:rsidR="005F3856" w:rsidRPr="009504F1">
        <w:rPr>
          <w:rFonts w:cstheme="minorHAnsi"/>
          <w:shd w:val="clear" w:color="auto" w:fill="FFFFFF"/>
        </w:rPr>
        <w:t xml:space="preserve">. </w:t>
      </w:r>
      <w:r w:rsidR="00DF2CB5">
        <w:rPr>
          <w:rFonts w:cstheme="minorHAnsi"/>
          <w:shd w:val="clear" w:color="auto" w:fill="FFFFFF"/>
        </w:rPr>
        <w:t>Of particular relevance is goal 5 that</w:t>
      </w:r>
      <w:r w:rsidR="005F3856" w:rsidRPr="009504F1">
        <w:rPr>
          <w:rFonts w:cstheme="minorHAnsi"/>
          <w:shd w:val="clear" w:color="auto" w:fill="FFFFFF"/>
        </w:rPr>
        <w:t xml:space="preserve"> focuses exclusively on achieving gender</w:t>
      </w:r>
      <w:r w:rsidR="005F3856" w:rsidRPr="009504F1">
        <w:rPr>
          <w:rFonts w:cstheme="minorHAnsi"/>
        </w:rPr>
        <w:t xml:space="preserve"> </w:t>
      </w:r>
      <w:r w:rsidR="005F3856" w:rsidRPr="009504F1">
        <w:rPr>
          <w:rFonts w:cstheme="minorHAnsi"/>
          <w:bCs/>
        </w:rPr>
        <w:t>equality and empowering all women and girls.</w:t>
      </w:r>
      <w:r w:rsidR="00E53A1A" w:rsidRPr="009504F1">
        <w:rPr>
          <w:rFonts w:cstheme="minorHAnsi"/>
          <w:bCs/>
        </w:rPr>
        <w:t xml:space="preserve"> The SDG Goal 5 has also been imbibed by the </w:t>
      </w:r>
      <w:r w:rsidR="009A57DE">
        <w:rPr>
          <w:rFonts w:cstheme="minorHAnsi"/>
          <w:bCs/>
        </w:rPr>
        <w:t>National Commission for Women and Children (</w:t>
      </w:r>
      <w:r w:rsidR="00E53A1A" w:rsidRPr="009504F1">
        <w:rPr>
          <w:rFonts w:cstheme="minorHAnsi"/>
          <w:bCs/>
        </w:rPr>
        <w:t>NCWC</w:t>
      </w:r>
      <w:r w:rsidR="009A57DE">
        <w:rPr>
          <w:rFonts w:cstheme="minorHAnsi"/>
          <w:bCs/>
        </w:rPr>
        <w:t>)</w:t>
      </w:r>
      <w:r w:rsidR="00E53A1A" w:rsidRPr="009504F1">
        <w:rPr>
          <w:rFonts w:cstheme="minorHAnsi"/>
          <w:bCs/>
        </w:rPr>
        <w:t xml:space="preserve"> as its Agency Key Result Area (AKRA).</w:t>
      </w:r>
    </w:p>
    <w:p w14:paraId="488F142F" w14:textId="1E778B3F" w:rsidR="00CF0ED3" w:rsidRDefault="0054762F" w:rsidP="00CF0ED3">
      <w:pPr>
        <w:jc w:val="both"/>
        <w:rPr>
          <w:rFonts w:cstheme="minorHAnsi"/>
          <w:b/>
        </w:rPr>
      </w:pPr>
      <w:r>
        <w:rPr>
          <w:rFonts w:cstheme="minorHAnsi"/>
          <w:bCs/>
        </w:rPr>
        <w:t xml:space="preserve">The GEP also upholds the values of the </w:t>
      </w:r>
      <w:r w:rsidRPr="0054762F">
        <w:rPr>
          <w:rFonts w:cstheme="minorHAnsi"/>
          <w:b/>
          <w:bCs/>
        </w:rPr>
        <w:t>Universal Declaration on Human Rights</w:t>
      </w:r>
      <w:r>
        <w:rPr>
          <w:rFonts w:cstheme="minorHAnsi"/>
          <w:bCs/>
        </w:rPr>
        <w:t xml:space="preserve"> and the</w:t>
      </w:r>
      <w:r w:rsidRPr="0054762F">
        <w:rPr>
          <w:rFonts w:cstheme="minorHAnsi"/>
          <w:b/>
          <w:bCs/>
        </w:rPr>
        <w:t xml:space="preserve"> UN Charter</w:t>
      </w:r>
      <w:r>
        <w:rPr>
          <w:rFonts w:cstheme="minorHAnsi"/>
          <w:bCs/>
        </w:rPr>
        <w:t>.</w:t>
      </w:r>
    </w:p>
    <w:p w14:paraId="6B25A023" w14:textId="77777777" w:rsidR="00860D1F" w:rsidRPr="00FC3A64" w:rsidRDefault="00860D1F" w:rsidP="00CF0ED3">
      <w:pPr>
        <w:jc w:val="both"/>
        <w:rPr>
          <w:rFonts w:cstheme="minorHAnsi"/>
          <w:b/>
        </w:rPr>
      </w:pPr>
    </w:p>
    <w:p w14:paraId="61FA0A1E" w14:textId="433A2B83" w:rsidR="00BE0DAE" w:rsidRPr="00BE0DAE" w:rsidRDefault="00BE0DAE" w:rsidP="00BE0DAE">
      <w:pPr>
        <w:pStyle w:val="ListParagraph"/>
        <w:numPr>
          <w:ilvl w:val="0"/>
          <w:numId w:val="8"/>
        </w:numPr>
        <w:rPr>
          <w:b/>
          <w:i/>
        </w:rPr>
      </w:pPr>
      <w:r w:rsidRPr="00BE0DAE">
        <w:rPr>
          <w:b/>
          <w:i/>
        </w:rPr>
        <w:t>Policy statement</w:t>
      </w:r>
      <w:r w:rsidR="00EE495D">
        <w:rPr>
          <w:b/>
          <w:i/>
        </w:rPr>
        <w:t xml:space="preserve"> and </w:t>
      </w:r>
      <w:r>
        <w:rPr>
          <w:b/>
          <w:i/>
        </w:rPr>
        <w:t xml:space="preserve">purpose </w:t>
      </w:r>
    </w:p>
    <w:p w14:paraId="33C3ADD8" w14:textId="77777777" w:rsidR="009504F1" w:rsidRPr="00BE0DAE" w:rsidRDefault="009504F1" w:rsidP="009504F1">
      <w:pPr>
        <w:pStyle w:val="ListParagraph"/>
        <w:ind w:left="360"/>
        <w:rPr>
          <w:rFonts w:cstheme="minorHAnsi"/>
          <w:b/>
        </w:rPr>
      </w:pPr>
    </w:p>
    <w:p w14:paraId="74F11773" w14:textId="24E5C58E" w:rsidR="006A1532" w:rsidRPr="00BE0DAE" w:rsidRDefault="00BE0DAE" w:rsidP="006A1532">
      <w:pPr>
        <w:pStyle w:val="ListParagraph"/>
        <w:numPr>
          <w:ilvl w:val="1"/>
          <w:numId w:val="8"/>
        </w:numPr>
        <w:rPr>
          <w:rFonts w:cstheme="minorHAnsi"/>
          <w:b/>
        </w:rPr>
      </w:pPr>
      <w:r w:rsidRPr="00BE0DAE">
        <w:rPr>
          <w:rFonts w:cstheme="minorHAnsi"/>
          <w:b/>
        </w:rPr>
        <w:t xml:space="preserve">Policy Statement </w:t>
      </w:r>
      <w:r w:rsidR="006A1532" w:rsidRPr="00BE0DAE">
        <w:rPr>
          <w:rFonts w:cstheme="minorHAnsi"/>
          <w:b/>
        </w:rPr>
        <w:t xml:space="preserve"> </w:t>
      </w:r>
    </w:p>
    <w:p w14:paraId="601D8AC4" w14:textId="77777777" w:rsidR="009504F1" w:rsidRPr="00BE0DAE" w:rsidRDefault="009504F1" w:rsidP="00EE495D">
      <w:pPr>
        <w:pStyle w:val="ListParagraph"/>
        <w:jc w:val="both"/>
        <w:rPr>
          <w:rFonts w:cstheme="minorHAnsi"/>
          <w:b/>
        </w:rPr>
      </w:pPr>
    </w:p>
    <w:p w14:paraId="078A50B6" w14:textId="15368EAD" w:rsidR="00CF2CCF" w:rsidRDefault="00351540" w:rsidP="00EE495D">
      <w:pPr>
        <w:jc w:val="both"/>
        <w:rPr>
          <w:rFonts w:cstheme="minorHAnsi"/>
        </w:rPr>
      </w:pPr>
      <w:r w:rsidRPr="009504F1">
        <w:rPr>
          <w:rFonts w:cstheme="minorHAnsi"/>
        </w:rPr>
        <w:t xml:space="preserve">The </w:t>
      </w:r>
      <w:r w:rsidR="00E22DE5">
        <w:rPr>
          <w:rFonts w:cstheme="minorHAnsi"/>
        </w:rPr>
        <w:t>GEP</w:t>
      </w:r>
      <w:r w:rsidRPr="009504F1">
        <w:rPr>
          <w:rFonts w:cstheme="minorHAnsi"/>
        </w:rPr>
        <w:t xml:space="preserve"> of Bhutan envisions a society where</w:t>
      </w:r>
      <w:r w:rsidR="00CF2CCF">
        <w:rPr>
          <w:rFonts w:cstheme="minorHAnsi"/>
        </w:rPr>
        <w:t xml:space="preserve"> substantive equality is practiced providing equal opportunities for women and men to achieve their full potential and benefit equitably from the social, eco</w:t>
      </w:r>
      <w:r w:rsidR="0054762F">
        <w:rPr>
          <w:rFonts w:cstheme="minorHAnsi"/>
        </w:rPr>
        <w:t>nomic and political development</w:t>
      </w:r>
      <w:r w:rsidR="00CF2CCF">
        <w:rPr>
          <w:rFonts w:cstheme="minorHAnsi"/>
        </w:rPr>
        <w:t xml:space="preserve"> in the country. </w:t>
      </w:r>
    </w:p>
    <w:p w14:paraId="2CB26D8C" w14:textId="2AC69810" w:rsidR="009504F1" w:rsidRPr="00BE0DAE" w:rsidRDefault="00EE495D" w:rsidP="00EE495D">
      <w:pPr>
        <w:jc w:val="both"/>
        <w:rPr>
          <w:rFonts w:cstheme="minorHAnsi"/>
          <w:b/>
        </w:rPr>
      </w:pPr>
      <w:r>
        <w:rPr>
          <w:rFonts w:cstheme="minorHAnsi"/>
          <w:b/>
        </w:rPr>
        <w:t xml:space="preserve">      4.2</w:t>
      </w:r>
      <w:r w:rsidR="00BE0DAE">
        <w:rPr>
          <w:rFonts w:cstheme="minorHAnsi"/>
          <w:b/>
        </w:rPr>
        <w:t xml:space="preserve"> </w:t>
      </w:r>
      <w:r w:rsidR="009504F1" w:rsidRPr="00BE0DAE">
        <w:rPr>
          <w:rFonts w:cstheme="minorHAnsi"/>
          <w:b/>
        </w:rPr>
        <w:t>Purpose</w:t>
      </w:r>
      <w:r w:rsidR="008A6099" w:rsidRPr="00BE0DAE">
        <w:rPr>
          <w:rFonts w:cstheme="minorHAnsi"/>
          <w:b/>
        </w:rPr>
        <w:t xml:space="preserve"> and objectives</w:t>
      </w:r>
    </w:p>
    <w:p w14:paraId="1DDCA758" w14:textId="7E8334FD" w:rsidR="006A1532" w:rsidRPr="009504F1" w:rsidRDefault="006A1532" w:rsidP="00EE495D">
      <w:pPr>
        <w:jc w:val="both"/>
        <w:rPr>
          <w:rFonts w:cstheme="minorHAnsi"/>
          <w:i/>
        </w:rPr>
      </w:pPr>
      <w:r w:rsidRPr="009504F1">
        <w:rPr>
          <w:rFonts w:cstheme="minorHAnsi"/>
        </w:rPr>
        <w:t xml:space="preserve">The purpose of the </w:t>
      </w:r>
      <w:r w:rsidR="00E66B3B">
        <w:rPr>
          <w:rFonts w:cstheme="minorHAnsi"/>
        </w:rPr>
        <w:t>GEP</w:t>
      </w:r>
      <w:r w:rsidRPr="009504F1">
        <w:rPr>
          <w:rFonts w:cstheme="minorHAnsi"/>
        </w:rPr>
        <w:t xml:space="preserve"> is to provide an effective framework within which policies, programmes and practices ensure equal rights, opportunities and benefits for women and men in the family, community, workplace and in society at large.</w:t>
      </w:r>
      <w:r w:rsidR="0054762F">
        <w:rPr>
          <w:rFonts w:cstheme="minorHAnsi"/>
          <w:i/>
        </w:rPr>
        <w:t xml:space="preserve"> </w:t>
      </w:r>
      <w:r w:rsidR="0054762F" w:rsidRPr="0054762F">
        <w:rPr>
          <w:rFonts w:cstheme="minorHAnsi"/>
        </w:rPr>
        <w:t>T</w:t>
      </w:r>
      <w:r w:rsidRPr="009504F1">
        <w:rPr>
          <w:rFonts w:cstheme="minorHAnsi"/>
        </w:rPr>
        <w:t>he</w:t>
      </w:r>
      <w:r w:rsidRPr="009504F1">
        <w:rPr>
          <w:rFonts w:cstheme="minorHAnsi"/>
          <w:i/>
        </w:rPr>
        <w:t xml:space="preserve"> </w:t>
      </w:r>
      <w:r w:rsidRPr="009504F1">
        <w:rPr>
          <w:rFonts w:cstheme="minorHAnsi"/>
        </w:rPr>
        <w:t>Policy</w:t>
      </w:r>
      <w:r w:rsidRPr="009504F1">
        <w:rPr>
          <w:rFonts w:cstheme="minorHAnsi"/>
          <w:i/>
        </w:rPr>
        <w:t xml:space="preserve"> </w:t>
      </w:r>
      <w:r w:rsidRPr="009504F1">
        <w:rPr>
          <w:rFonts w:cstheme="minorHAnsi"/>
        </w:rPr>
        <w:t>serves as a guiding framework which echoes and reaffirms the commitment of the R</w:t>
      </w:r>
      <w:r w:rsidR="00EE495D">
        <w:rPr>
          <w:rFonts w:cstheme="minorHAnsi"/>
        </w:rPr>
        <w:t>GoB</w:t>
      </w:r>
      <w:r w:rsidRPr="009504F1">
        <w:rPr>
          <w:rFonts w:cstheme="minorHAnsi"/>
        </w:rPr>
        <w:t xml:space="preserve"> to ensure gender equality is mainstreamed in policies and programmes. </w:t>
      </w:r>
    </w:p>
    <w:p w14:paraId="411456CE" w14:textId="1D7D5E05" w:rsidR="008A6099" w:rsidRDefault="008A6099" w:rsidP="00EE495D">
      <w:pPr>
        <w:widowControl w:val="0"/>
        <w:autoSpaceDE w:val="0"/>
        <w:autoSpaceDN w:val="0"/>
        <w:adjustRightInd w:val="0"/>
        <w:spacing w:after="240"/>
        <w:jc w:val="both"/>
      </w:pPr>
      <w:r>
        <w:t>They key policy objectives of the GEP are to</w:t>
      </w:r>
      <w:r w:rsidRPr="00A9746E">
        <w:t xml:space="preserve">: </w:t>
      </w:r>
    </w:p>
    <w:p w14:paraId="4452FE05" w14:textId="088EA9E5" w:rsidR="008A6099" w:rsidRDefault="008A6099" w:rsidP="00EE495D">
      <w:pPr>
        <w:pStyle w:val="ListParagraph"/>
        <w:widowControl w:val="0"/>
        <w:numPr>
          <w:ilvl w:val="0"/>
          <w:numId w:val="17"/>
        </w:numPr>
        <w:autoSpaceDE w:val="0"/>
        <w:autoSpaceDN w:val="0"/>
        <w:adjustRightInd w:val="0"/>
        <w:spacing w:after="240"/>
        <w:jc w:val="both"/>
      </w:pPr>
      <w:r>
        <w:t>Provide a coherent strategic framework of the government’s p</w:t>
      </w:r>
      <w:r w:rsidR="004174AB">
        <w:t>riority towards gender equality.</w:t>
      </w:r>
    </w:p>
    <w:p w14:paraId="3EE7CFD9" w14:textId="641876DA" w:rsidR="008A6099" w:rsidRPr="00FB59BC" w:rsidRDefault="008A6099" w:rsidP="00EE495D">
      <w:pPr>
        <w:pStyle w:val="ListParagraph"/>
        <w:widowControl w:val="0"/>
        <w:numPr>
          <w:ilvl w:val="0"/>
          <w:numId w:val="17"/>
        </w:numPr>
        <w:autoSpaceDE w:val="0"/>
        <w:autoSpaceDN w:val="0"/>
        <w:adjustRightInd w:val="0"/>
        <w:spacing w:after="240"/>
        <w:jc w:val="both"/>
      </w:pPr>
      <w:r w:rsidRPr="00FB59BC">
        <w:t xml:space="preserve">Strengthen </w:t>
      </w:r>
      <w:r>
        <w:t xml:space="preserve">accountability and operational </w:t>
      </w:r>
      <w:r w:rsidRPr="00FB59BC">
        <w:t>strate</w:t>
      </w:r>
      <w:r>
        <w:t>gies to address priority gender issues</w:t>
      </w:r>
      <w:r w:rsidR="004174AB">
        <w:t>.</w:t>
      </w:r>
    </w:p>
    <w:p w14:paraId="5E1D7CFD" w14:textId="19948009" w:rsidR="008A6099" w:rsidRDefault="008A6099" w:rsidP="00EE495D">
      <w:pPr>
        <w:pStyle w:val="ListParagraph"/>
        <w:widowControl w:val="0"/>
        <w:numPr>
          <w:ilvl w:val="0"/>
          <w:numId w:val="17"/>
        </w:numPr>
        <w:autoSpaceDE w:val="0"/>
        <w:autoSpaceDN w:val="0"/>
        <w:adjustRightInd w:val="0"/>
        <w:spacing w:after="240"/>
        <w:jc w:val="both"/>
      </w:pPr>
      <w:r w:rsidRPr="00FB59BC">
        <w:t xml:space="preserve">Facilitate deeper collaboration </w:t>
      </w:r>
      <w:r>
        <w:t>across sectors and stakeholders towards a common vision of gender equality in Bhutan</w:t>
      </w:r>
      <w:r w:rsidR="004174AB">
        <w:t>.</w:t>
      </w:r>
    </w:p>
    <w:p w14:paraId="2C50E8DA" w14:textId="77777777" w:rsidR="008A6099" w:rsidRDefault="008A6099" w:rsidP="00EE495D">
      <w:pPr>
        <w:pStyle w:val="ListParagraph"/>
        <w:widowControl w:val="0"/>
        <w:autoSpaceDE w:val="0"/>
        <w:autoSpaceDN w:val="0"/>
        <w:adjustRightInd w:val="0"/>
        <w:spacing w:after="240"/>
        <w:jc w:val="both"/>
      </w:pPr>
    </w:p>
    <w:p w14:paraId="3701BF19" w14:textId="77777777" w:rsidR="008A6099" w:rsidRPr="008A6099" w:rsidRDefault="008A6099" w:rsidP="00EE495D">
      <w:pPr>
        <w:pStyle w:val="ListParagraph"/>
        <w:widowControl w:val="0"/>
        <w:autoSpaceDE w:val="0"/>
        <w:autoSpaceDN w:val="0"/>
        <w:adjustRightInd w:val="0"/>
        <w:spacing w:after="240"/>
        <w:jc w:val="both"/>
      </w:pPr>
    </w:p>
    <w:p w14:paraId="622C3E46" w14:textId="682C8120" w:rsidR="00E8606F" w:rsidRDefault="00860D1F" w:rsidP="00786454">
      <w:pPr>
        <w:pStyle w:val="ListParagraph"/>
        <w:numPr>
          <w:ilvl w:val="0"/>
          <w:numId w:val="8"/>
        </w:numPr>
        <w:jc w:val="both"/>
        <w:rPr>
          <w:b/>
          <w:i/>
        </w:rPr>
      </w:pPr>
      <w:r w:rsidRPr="00860D1F">
        <w:rPr>
          <w:b/>
          <w:i/>
        </w:rPr>
        <w:t>Framework for key gender issues and policy provisions</w:t>
      </w:r>
    </w:p>
    <w:p w14:paraId="0E629C3E" w14:textId="77777777" w:rsidR="00860D1F" w:rsidRPr="00860D1F" w:rsidRDefault="00860D1F" w:rsidP="00860D1F">
      <w:pPr>
        <w:pStyle w:val="ListParagraph"/>
        <w:ind w:left="360"/>
        <w:jc w:val="both"/>
        <w:rPr>
          <w:b/>
          <w:i/>
        </w:rPr>
      </w:pPr>
    </w:p>
    <w:p w14:paraId="276AC5BE" w14:textId="03EA6342" w:rsidR="00960D64" w:rsidRPr="00960D64" w:rsidRDefault="00E8606F" w:rsidP="00103D7E">
      <w:pPr>
        <w:widowControl w:val="0"/>
        <w:autoSpaceDE w:val="0"/>
        <w:autoSpaceDN w:val="0"/>
        <w:adjustRightInd w:val="0"/>
        <w:spacing w:after="240"/>
        <w:jc w:val="both"/>
        <w:rPr>
          <w:rFonts w:cstheme="minorHAnsi"/>
        </w:rPr>
      </w:pPr>
      <w:r>
        <w:t xml:space="preserve">The </w:t>
      </w:r>
      <w:r w:rsidR="00E22DE5">
        <w:t>GEP</w:t>
      </w:r>
      <w:r w:rsidR="00480CED">
        <w:t xml:space="preserve"> is premised on the belief that all individuals, families, communities and society at large will stand to benefit from the ability of both women and men to develop their capabilities and realize their full potential, without the limitations of gender stereotypes and discrimination. </w:t>
      </w:r>
      <w:r w:rsidR="00480CED" w:rsidRPr="00C760D6">
        <w:rPr>
          <w:rFonts w:cstheme="minorHAnsi"/>
        </w:rPr>
        <w:t>T</w:t>
      </w:r>
      <w:r w:rsidR="00480CED">
        <w:rPr>
          <w:rFonts w:cstheme="minorHAnsi"/>
        </w:rPr>
        <w:t xml:space="preserve">he </w:t>
      </w:r>
      <w:r w:rsidR="00EE495D">
        <w:rPr>
          <w:rFonts w:cstheme="minorHAnsi"/>
        </w:rPr>
        <w:t xml:space="preserve">Policy </w:t>
      </w:r>
      <w:r w:rsidR="00480CED">
        <w:rPr>
          <w:rFonts w:cstheme="minorHAnsi"/>
        </w:rPr>
        <w:t xml:space="preserve">explores gender equality through the lens of three domains- </w:t>
      </w:r>
      <w:r w:rsidR="00480CED" w:rsidRPr="00B23E3C">
        <w:rPr>
          <w:rFonts w:cstheme="minorHAnsi"/>
          <w:b/>
        </w:rPr>
        <w:t>political, social and the economic</w:t>
      </w:r>
      <w:r w:rsidR="00480CED">
        <w:rPr>
          <w:rFonts w:cstheme="minorHAnsi"/>
        </w:rPr>
        <w:t xml:space="preserve">. </w:t>
      </w:r>
      <w:r w:rsidR="00103D7E">
        <w:rPr>
          <w:rFonts w:cstheme="minorHAnsi"/>
        </w:rPr>
        <w:t xml:space="preserve"> A change in any one of these domains is likely to influence the others, and have positive impacts on broader manifestations of gender equality. </w:t>
      </w:r>
      <w:r>
        <w:t xml:space="preserve">Removing </w:t>
      </w:r>
      <w:r w:rsidR="00960D64">
        <w:t xml:space="preserve">the </w:t>
      </w:r>
      <w:r>
        <w:t>barriers</w:t>
      </w:r>
      <w:r w:rsidR="007061C0">
        <w:t xml:space="preserve"> to gender equality will</w:t>
      </w:r>
      <w:r>
        <w:t xml:space="preserve"> </w:t>
      </w:r>
      <w:r w:rsidR="007061C0">
        <w:t>require</w:t>
      </w:r>
      <w:r w:rsidR="00960D64">
        <w:t xml:space="preserve"> a multi-sectoral approach that is emphasized in the operational strategies of the </w:t>
      </w:r>
      <w:r w:rsidR="00E22DE5">
        <w:t>GEP</w:t>
      </w:r>
      <w:r w:rsidR="00103D7E">
        <w:t xml:space="preserve">. </w:t>
      </w:r>
    </w:p>
    <w:p w14:paraId="4630C165" w14:textId="47E1498D" w:rsidR="00D169D4" w:rsidRDefault="00D169D4" w:rsidP="00D169D4">
      <w:pPr>
        <w:pStyle w:val="ListParagraph"/>
        <w:numPr>
          <w:ilvl w:val="1"/>
          <w:numId w:val="8"/>
        </w:numPr>
        <w:rPr>
          <w:b/>
        </w:rPr>
      </w:pPr>
      <w:r>
        <w:rPr>
          <w:b/>
        </w:rPr>
        <w:t xml:space="preserve">Gender equality in the political </w:t>
      </w:r>
      <w:r w:rsidR="00EE495D">
        <w:rPr>
          <w:b/>
        </w:rPr>
        <w:t xml:space="preserve">and public </w:t>
      </w:r>
      <w:r>
        <w:rPr>
          <w:b/>
        </w:rPr>
        <w:t>domain</w:t>
      </w:r>
    </w:p>
    <w:p w14:paraId="28CF744D" w14:textId="77777777" w:rsidR="00EE495D" w:rsidRDefault="00EE495D" w:rsidP="00EE495D">
      <w:pPr>
        <w:pStyle w:val="ListParagraph"/>
        <w:rPr>
          <w:b/>
        </w:rPr>
      </w:pPr>
    </w:p>
    <w:p w14:paraId="1AEBE284" w14:textId="7322F3F6" w:rsidR="00EA4BA1" w:rsidRDefault="00960D64" w:rsidP="001C69E3">
      <w:pPr>
        <w:jc w:val="both"/>
      </w:pPr>
      <w:r>
        <w:t xml:space="preserve">Women in Bhutan </w:t>
      </w:r>
      <w:r w:rsidR="00BD4C14">
        <w:t xml:space="preserve">generally </w:t>
      </w:r>
      <w:r>
        <w:t>enjoy positions of influence and decision making within their households. However</w:t>
      </w:r>
      <w:r w:rsidR="008743A6">
        <w:t>,</w:t>
      </w:r>
      <w:r>
        <w:t xml:space="preserve"> this has not translated into the public sphere, </w:t>
      </w:r>
      <w:r w:rsidR="008743A6">
        <w:t>in terms of</w:t>
      </w:r>
      <w:r>
        <w:t xml:space="preserve"> gender parity in the political representation in government structures</w:t>
      </w:r>
      <w:r w:rsidR="009F68B1">
        <w:t xml:space="preserve"> or </w:t>
      </w:r>
      <w:r w:rsidR="00D76B47">
        <w:t xml:space="preserve">in </w:t>
      </w:r>
      <w:r w:rsidR="009F68B1">
        <w:t>the private sector</w:t>
      </w:r>
      <w:r>
        <w:t>.</w:t>
      </w:r>
      <w:r w:rsidR="00EA4BA1">
        <w:t xml:space="preserve"> </w:t>
      </w:r>
      <w:r w:rsidR="001C69E3">
        <w:t>I</w:t>
      </w:r>
      <w:r w:rsidR="00A60B38">
        <w:t xml:space="preserve">mproving women’s </w:t>
      </w:r>
      <w:r w:rsidR="00A12420">
        <w:t>participation and</w:t>
      </w:r>
      <w:r w:rsidR="00A60B38">
        <w:t xml:space="preserve"> leadership in decision making is aligned with the overall development </w:t>
      </w:r>
      <w:r w:rsidR="00B23E3C">
        <w:t xml:space="preserve">and good governance </w:t>
      </w:r>
      <w:r w:rsidR="00A60B38">
        <w:t>principles, wherein all individuals can engage in and be part of the development of the country.</w:t>
      </w:r>
    </w:p>
    <w:p w14:paraId="32CC8B79" w14:textId="42CE5205" w:rsidR="00EA4BA1" w:rsidRDefault="00D169D4" w:rsidP="00563265">
      <w:pPr>
        <w:pStyle w:val="ListParagraph"/>
        <w:numPr>
          <w:ilvl w:val="2"/>
          <w:numId w:val="8"/>
        </w:numPr>
        <w:rPr>
          <w:b/>
        </w:rPr>
      </w:pPr>
      <w:r>
        <w:rPr>
          <w:b/>
        </w:rPr>
        <w:t xml:space="preserve">Women’s participation in decision making  </w:t>
      </w:r>
    </w:p>
    <w:p w14:paraId="002D5007" w14:textId="77777777" w:rsidR="009B7051" w:rsidRPr="00563265" w:rsidRDefault="009B7051" w:rsidP="009B7051">
      <w:pPr>
        <w:pStyle w:val="ListParagraph"/>
        <w:ind w:left="1440"/>
        <w:rPr>
          <w:b/>
        </w:rPr>
      </w:pPr>
    </w:p>
    <w:p w14:paraId="4AE624FB" w14:textId="3219767F" w:rsidR="001C69E3" w:rsidRPr="00CF0ED3" w:rsidRDefault="001C69E3" w:rsidP="00F25373">
      <w:pPr>
        <w:jc w:val="both"/>
        <w:rPr>
          <w:rFonts w:cstheme="minorHAnsi"/>
        </w:rPr>
      </w:pPr>
      <w:r>
        <w:rPr>
          <w:rFonts w:cstheme="minorHAnsi"/>
        </w:rPr>
        <w:t>The RGoB will make the following p</w:t>
      </w:r>
      <w:r w:rsidRPr="001C69E3">
        <w:rPr>
          <w:rFonts w:cstheme="minorHAnsi"/>
        </w:rPr>
        <w:t>olicy provisions</w:t>
      </w:r>
      <w:r w:rsidR="00103D7E" w:rsidRPr="001C69E3">
        <w:rPr>
          <w:rFonts w:cstheme="minorHAnsi"/>
        </w:rPr>
        <w:t xml:space="preserve"> </w:t>
      </w:r>
      <w:r w:rsidR="00266757" w:rsidRPr="001C69E3">
        <w:rPr>
          <w:rFonts w:cstheme="minorHAnsi"/>
        </w:rPr>
        <w:t>for improving women’s participation in decision making</w:t>
      </w:r>
      <w:r>
        <w:rPr>
          <w:rFonts w:cstheme="minorHAnsi"/>
        </w:rPr>
        <w:t xml:space="preserve"> across sectors and at all levels:</w:t>
      </w:r>
    </w:p>
    <w:p w14:paraId="5C283DFD" w14:textId="183FDAF3" w:rsidR="00E35E26" w:rsidRPr="00612A0D" w:rsidRDefault="00E35E26" w:rsidP="00103D7E">
      <w:pPr>
        <w:pStyle w:val="ListParagraph"/>
        <w:widowControl w:val="0"/>
        <w:numPr>
          <w:ilvl w:val="0"/>
          <w:numId w:val="40"/>
        </w:numPr>
        <w:tabs>
          <w:tab w:val="left" w:pos="940"/>
          <w:tab w:val="left" w:pos="1440"/>
        </w:tabs>
        <w:autoSpaceDE w:val="0"/>
        <w:autoSpaceDN w:val="0"/>
        <w:adjustRightInd w:val="0"/>
        <w:spacing w:after="240"/>
        <w:jc w:val="both"/>
      </w:pPr>
      <w:r w:rsidRPr="00612A0D">
        <w:t>Continue advocacy</w:t>
      </w:r>
      <w:r w:rsidR="007C3FD4">
        <w:t xml:space="preserve"> and dialogue</w:t>
      </w:r>
      <w:r w:rsidRPr="00612A0D">
        <w:t xml:space="preserve"> to set minimum policy targets for increased number of female candidates in local and natio</w:t>
      </w:r>
      <w:r w:rsidR="00563265">
        <w:t xml:space="preserve">nal elections in line with the </w:t>
      </w:r>
      <w:r w:rsidR="00005148">
        <w:t>GEP’s</w:t>
      </w:r>
      <w:r w:rsidR="00563265">
        <w:t xml:space="preserve"> aim to </w:t>
      </w:r>
      <w:r w:rsidRPr="00612A0D">
        <w:t>increase women’s political participation.</w:t>
      </w:r>
    </w:p>
    <w:p w14:paraId="6F7D8040" w14:textId="66D9B4ED" w:rsidR="000E02D1" w:rsidRPr="00612A0D" w:rsidRDefault="00563265" w:rsidP="00103D7E">
      <w:pPr>
        <w:pStyle w:val="ListParagraph"/>
        <w:widowControl w:val="0"/>
        <w:numPr>
          <w:ilvl w:val="0"/>
          <w:numId w:val="40"/>
        </w:numPr>
        <w:tabs>
          <w:tab w:val="left" w:pos="940"/>
          <w:tab w:val="left" w:pos="1440"/>
        </w:tabs>
        <w:autoSpaceDE w:val="0"/>
        <w:autoSpaceDN w:val="0"/>
        <w:adjustRightInd w:val="0"/>
        <w:spacing w:after="240"/>
        <w:jc w:val="both"/>
      </w:pPr>
      <w:r>
        <w:t>D</w:t>
      </w:r>
      <w:r w:rsidR="000E02D1" w:rsidRPr="00612A0D">
        <w:t xml:space="preserve">evelop a cadre of young women in public office </w:t>
      </w:r>
      <w:r w:rsidR="00E040DA">
        <w:t>as the next generation of women leaders, with strong</w:t>
      </w:r>
      <w:r w:rsidR="000E02D1" w:rsidRPr="00612A0D">
        <w:t xml:space="preserve"> public speaking skills</w:t>
      </w:r>
      <w:r w:rsidR="00E040DA">
        <w:t xml:space="preserve"> and</w:t>
      </w:r>
      <w:r w:rsidR="000E02D1" w:rsidRPr="00612A0D">
        <w:t xml:space="preserve"> mentoring </w:t>
      </w:r>
      <w:r w:rsidR="00E040DA">
        <w:t xml:space="preserve">support of </w:t>
      </w:r>
      <w:r w:rsidR="000E02D1" w:rsidRPr="00612A0D">
        <w:t>senior women in leadership positions</w:t>
      </w:r>
      <w:r w:rsidR="00E35E26" w:rsidRPr="00612A0D">
        <w:t xml:space="preserve">. </w:t>
      </w:r>
    </w:p>
    <w:p w14:paraId="4D8386CB" w14:textId="3743991D" w:rsidR="00612A0D" w:rsidRPr="006059FC" w:rsidRDefault="00612A0D" w:rsidP="00103D7E">
      <w:pPr>
        <w:pStyle w:val="ListParagraph"/>
        <w:numPr>
          <w:ilvl w:val="0"/>
          <w:numId w:val="40"/>
        </w:numPr>
        <w:jc w:val="both"/>
        <w:rPr>
          <w:rFonts w:cstheme="minorHAnsi"/>
        </w:rPr>
      </w:pPr>
      <w:r w:rsidRPr="002A53FF">
        <w:rPr>
          <w:rFonts w:cstheme="minorHAnsi"/>
        </w:rPr>
        <w:t xml:space="preserve">Build a coalition of women leaders, across party lines and across government, private sector and civil society that can help create collective agency, ownership and a common </w:t>
      </w:r>
      <w:r w:rsidRPr="002B009D">
        <w:rPr>
          <w:rFonts w:cstheme="minorHAnsi"/>
        </w:rPr>
        <w:t>vision among all generations and sectors of women leaders</w:t>
      </w:r>
      <w:r w:rsidR="00563265" w:rsidRPr="002B009D">
        <w:rPr>
          <w:rFonts w:cstheme="minorHAnsi"/>
        </w:rPr>
        <w:t xml:space="preserve">. </w:t>
      </w:r>
      <w:r w:rsidR="002A53FF" w:rsidRPr="000107D3">
        <w:rPr>
          <w:rFonts w:cstheme="minorHAnsi"/>
        </w:rPr>
        <w:t>Promote</w:t>
      </w:r>
      <w:r w:rsidRPr="000107D3">
        <w:rPr>
          <w:rFonts w:cstheme="minorHAnsi"/>
        </w:rPr>
        <w:t xml:space="preserve"> male champions as allies and advocate</w:t>
      </w:r>
      <w:r w:rsidR="00563265" w:rsidRPr="006059FC">
        <w:rPr>
          <w:rFonts w:cstheme="minorHAnsi"/>
        </w:rPr>
        <w:t>s for gender equality within such a</w:t>
      </w:r>
      <w:r w:rsidRPr="006059FC">
        <w:rPr>
          <w:rFonts w:cstheme="minorHAnsi"/>
        </w:rPr>
        <w:t xml:space="preserve"> coalition.  </w:t>
      </w:r>
    </w:p>
    <w:p w14:paraId="34706BE0" w14:textId="5A6A1CEC" w:rsidR="00E35E26" w:rsidRPr="00612A0D" w:rsidRDefault="00A501C1" w:rsidP="00103D7E">
      <w:pPr>
        <w:pStyle w:val="ListParagraph"/>
        <w:widowControl w:val="0"/>
        <w:numPr>
          <w:ilvl w:val="0"/>
          <w:numId w:val="40"/>
        </w:numPr>
        <w:tabs>
          <w:tab w:val="left" w:pos="940"/>
          <w:tab w:val="left" w:pos="1440"/>
        </w:tabs>
        <w:autoSpaceDE w:val="0"/>
        <w:autoSpaceDN w:val="0"/>
        <w:adjustRightInd w:val="0"/>
        <w:spacing w:after="240"/>
        <w:jc w:val="both"/>
      </w:pPr>
      <w:r>
        <w:t xml:space="preserve">Institutionalize </w:t>
      </w:r>
      <w:r w:rsidR="00E35E26" w:rsidRPr="00612A0D">
        <w:t>a</w:t>
      </w:r>
      <w:r>
        <w:t xml:space="preserve"> gender discussion/session in </w:t>
      </w:r>
      <w:r w:rsidR="00563265">
        <w:t xml:space="preserve">annual </w:t>
      </w:r>
      <w:r w:rsidR="00612A0D">
        <w:t xml:space="preserve">high-level </w:t>
      </w:r>
      <w:r w:rsidR="00E35E26" w:rsidRPr="00612A0D">
        <w:t>forum</w:t>
      </w:r>
      <w:r>
        <w:t>s</w:t>
      </w:r>
      <w:r w:rsidR="00E35E26" w:rsidRPr="00612A0D">
        <w:t xml:space="preserve"> </w:t>
      </w:r>
      <w:r w:rsidR="00612A0D">
        <w:t>for</w:t>
      </w:r>
      <w:r w:rsidR="00E35E26" w:rsidRPr="00612A0D">
        <w:t xml:space="preserve"> decision makers </w:t>
      </w:r>
      <w:r>
        <w:t xml:space="preserve">to </w:t>
      </w:r>
      <w:r w:rsidR="00E35E26" w:rsidRPr="00612A0D">
        <w:t xml:space="preserve">dialogue on strategic gender considerations in the country. </w:t>
      </w:r>
    </w:p>
    <w:p w14:paraId="51A01B82" w14:textId="3E82BA64" w:rsidR="00103D7E" w:rsidRDefault="0096772C" w:rsidP="00103D7E">
      <w:pPr>
        <w:pStyle w:val="ListParagraph"/>
        <w:numPr>
          <w:ilvl w:val="0"/>
          <w:numId w:val="40"/>
        </w:numPr>
        <w:jc w:val="both"/>
        <w:rPr>
          <w:rFonts w:cstheme="minorHAnsi"/>
        </w:rPr>
      </w:pPr>
      <w:r w:rsidRPr="00612A0D">
        <w:t xml:space="preserve">Design strategies and </w:t>
      </w:r>
      <w:r w:rsidR="00A501C1">
        <w:t xml:space="preserve">media </w:t>
      </w:r>
      <w:r w:rsidRPr="00612A0D">
        <w:t xml:space="preserve">campaigns to showcase role models that highlight women’s contributions in society, and create a new narrative of </w:t>
      </w:r>
      <w:r w:rsidRPr="002A53FF">
        <w:rPr>
          <w:rFonts w:cstheme="minorHAnsi"/>
        </w:rPr>
        <w:t xml:space="preserve">leadership, that is inclusive along gender lines. </w:t>
      </w:r>
    </w:p>
    <w:p w14:paraId="7EEEBF1A" w14:textId="2AA8346D" w:rsidR="00103D7E" w:rsidRDefault="00612A0D" w:rsidP="00103D7E">
      <w:pPr>
        <w:pStyle w:val="ListParagraph"/>
        <w:numPr>
          <w:ilvl w:val="0"/>
          <w:numId w:val="40"/>
        </w:numPr>
        <w:jc w:val="both"/>
        <w:rPr>
          <w:rFonts w:cstheme="minorHAnsi"/>
        </w:rPr>
      </w:pPr>
      <w:r w:rsidRPr="00103D7E">
        <w:rPr>
          <w:rFonts w:cstheme="minorHAnsi"/>
        </w:rPr>
        <w:t>Create the enabling environment and provisions for increasing women’s participation in decisi</w:t>
      </w:r>
      <w:r w:rsidR="00A501C1">
        <w:rPr>
          <w:rFonts w:cstheme="minorHAnsi"/>
        </w:rPr>
        <w:t>on making and in the workforce</w:t>
      </w:r>
      <w:r w:rsidRPr="00103D7E">
        <w:rPr>
          <w:rFonts w:cstheme="minorHAnsi"/>
        </w:rPr>
        <w:t>. These interventions should focus on reducing women’s triple burden</w:t>
      </w:r>
      <w:r w:rsidR="002A53FF" w:rsidRPr="00103D7E">
        <w:rPr>
          <w:rFonts w:cstheme="minorHAnsi"/>
        </w:rPr>
        <w:t xml:space="preserve"> through: </w:t>
      </w:r>
    </w:p>
    <w:p w14:paraId="0756A08B" w14:textId="3973394A" w:rsidR="002A53FF" w:rsidRPr="00103D7E" w:rsidRDefault="003670CA" w:rsidP="00103D7E">
      <w:pPr>
        <w:pStyle w:val="ListParagraph"/>
        <w:numPr>
          <w:ilvl w:val="1"/>
          <w:numId w:val="40"/>
        </w:numPr>
        <w:jc w:val="both"/>
        <w:rPr>
          <w:rFonts w:cstheme="minorHAnsi"/>
        </w:rPr>
      </w:pPr>
      <w:r>
        <w:rPr>
          <w:rFonts w:cstheme="minorHAnsi"/>
        </w:rPr>
        <w:t xml:space="preserve">institutionalizing </w:t>
      </w:r>
      <w:r w:rsidR="00360485" w:rsidRPr="00103D7E">
        <w:rPr>
          <w:rFonts w:cstheme="minorHAnsi"/>
        </w:rPr>
        <w:t>six months of maternity leave to new mothers</w:t>
      </w:r>
      <w:r w:rsidR="00563265" w:rsidRPr="00103D7E">
        <w:rPr>
          <w:rFonts w:cstheme="minorHAnsi"/>
        </w:rPr>
        <w:t xml:space="preserve"> and</w:t>
      </w:r>
      <w:r w:rsidR="00360485" w:rsidRPr="00103D7E">
        <w:rPr>
          <w:rFonts w:cstheme="minorHAnsi"/>
        </w:rPr>
        <w:t xml:space="preserve"> designing incentives for the private sector to follow</w:t>
      </w:r>
      <w:r w:rsidR="002A53FF" w:rsidRPr="00103D7E">
        <w:rPr>
          <w:rFonts w:cstheme="minorHAnsi"/>
        </w:rPr>
        <w:t xml:space="preserve"> suit</w:t>
      </w:r>
      <w:r w:rsidR="00360485" w:rsidRPr="00103D7E">
        <w:rPr>
          <w:rFonts w:cstheme="minorHAnsi"/>
        </w:rPr>
        <w:t xml:space="preserve">; </w:t>
      </w:r>
    </w:p>
    <w:p w14:paraId="2B21D5DC" w14:textId="45999CD1" w:rsidR="002A53FF" w:rsidRPr="00103D7E" w:rsidRDefault="00E040DA" w:rsidP="00103D7E">
      <w:pPr>
        <w:pStyle w:val="ListParagraph"/>
        <w:widowControl w:val="0"/>
        <w:numPr>
          <w:ilvl w:val="1"/>
          <w:numId w:val="40"/>
        </w:numPr>
        <w:tabs>
          <w:tab w:val="left" w:pos="940"/>
          <w:tab w:val="left" w:pos="1440"/>
        </w:tabs>
        <w:autoSpaceDE w:val="0"/>
        <w:autoSpaceDN w:val="0"/>
        <w:adjustRightInd w:val="0"/>
        <w:spacing w:after="240"/>
        <w:jc w:val="both"/>
        <w:rPr>
          <w:rFonts w:cstheme="minorHAnsi"/>
          <w:color w:val="000000" w:themeColor="text1"/>
        </w:rPr>
      </w:pPr>
      <w:r>
        <w:rPr>
          <w:rFonts w:cstheme="minorHAnsi"/>
        </w:rPr>
        <w:t>encouraging</w:t>
      </w:r>
      <w:r w:rsidR="00360485" w:rsidRPr="002A53FF">
        <w:rPr>
          <w:rFonts w:cstheme="minorHAnsi"/>
        </w:rPr>
        <w:t xml:space="preserve"> longer paternity leave to </w:t>
      </w:r>
      <w:r w:rsidRPr="002A53FF">
        <w:rPr>
          <w:rFonts w:cstheme="minorHAnsi"/>
        </w:rPr>
        <w:t>inspire</w:t>
      </w:r>
      <w:r w:rsidR="00360485" w:rsidRPr="002A53FF">
        <w:rPr>
          <w:rFonts w:cstheme="minorHAnsi"/>
        </w:rPr>
        <w:t xml:space="preserve"> work sharing at home between men and women; </w:t>
      </w:r>
    </w:p>
    <w:p w14:paraId="1576EA72" w14:textId="77777777" w:rsidR="002B009D" w:rsidRPr="00103D7E" w:rsidRDefault="00360485" w:rsidP="00103D7E">
      <w:pPr>
        <w:pStyle w:val="ListParagraph"/>
        <w:widowControl w:val="0"/>
        <w:numPr>
          <w:ilvl w:val="1"/>
          <w:numId w:val="40"/>
        </w:numPr>
        <w:tabs>
          <w:tab w:val="left" w:pos="940"/>
          <w:tab w:val="left" w:pos="1440"/>
        </w:tabs>
        <w:autoSpaceDE w:val="0"/>
        <w:autoSpaceDN w:val="0"/>
        <w:adjustRightInd w:val="0"/>
        <w:spacing w:after="240"/>
        <w:jc w:val="both"/>
        <w:rPr>
          <w:rFonts w:cstheme="minorHAnsi"/>
          <w:color w:val="000000" w:themeColor="text1"/>
        </w:rPr>
      </w:pPr>
      <w:r w:rsidRPr="002A53FF">
        <w:rPr>
          <w:rFonts w:cstheme="minorHAnsi"/>
        </w:rPr>
        <w:t>creating a strict zero tolerance policy on sexual harassment and</w:t>
      </w:r>
      <w:r w:rsidR="002B009D">
        <w:rPr>
          <w:rFonts w:cstheme="minorHAnsi"/>
        </w:rPr>
        <w:t xml:space="preserve"> </w:t>
      </w:r>
    </w:p>
    <w:p w14:paraId="0878CA91" w14:textId="28264BA6" w:rsidR="00612A0D" w:rsidRPr="002A53FF" w:rsidRDefault="00360485" w:rsidP="00103D7E">
      <w:pPr>
        <w:pStyle w:val="ListParagraph"/>
        <w:widowControl w:val="0"/>
        <w:numPr>
          <w:ilvl w:val="1"/>
          <w:numId w:val="40"/>
        </w:numPr>
        <w:tabs>
          <w:tab w:val="left" w:pos="940"/>
          <w:tab w:val="left" w:pos="1440"/>
        </w:tabs>
        <w:autoSpaceDE w:val="0"/>
        <w:autoSpaceDN w:val="0"/>
        <w:adjustRightInd w:val="0"/>
        <w:spacing w:after="240"/>
        <w:jc w:val="both"/>
        <w:rPr>
          <w:rFonts w:cstheme="minorHAnsi"/>
          <w:color w:val="000000" w:themeColor="text1"/>
        </w:rPr>
      </w:pPr>
      <w:r w:rsidRPr="002A53FF">
        <w:rPr>
          <w:rFonts w:cstheme="minorHAnsi"/>
        </w:rPr>
        <w:t xml:space="preserve">creating </w:t>
      </w:r>
      <w:r w:rsidRPr="002A53FF">
        <w:rPr>
          <w:rFonts w:cstheme="minorHAnsi"/>
          <w:color w:val="000000" w:themeColor="text1"/>
        </w:rPr>
        <w:t>care giving support structures such as fully serviced creches and nursing rooms for mothers.</w:t>
      </w:r>
      <w:r w:rsidR="00612A0D" w:rsidRPr="002A53FF">
        <w:rPr>
          <w:rFonts w:cstheme="minorHAnsi"/>
          <w:color w:val="000000" w:themeColor="text1"/>
        </w:rPr>
        <w:t xml:space="preserve"> </w:t>
      </w:r>
    </w:p>
    <w:p w14:paraId="38FB3721" w14:textId="58F443C4" w:rsidR="0059338B" w:rsidRDefault="00A501C1" w:rsidP="00103D7E">
      <w:pPr>
        <w:pStyle w:val="ListParagraph"/>
        <w:numPr>
          <w:ilvl w:val="0"/>
          <w:numId w:val="40"/>
        </w:numPr>
        <w:jc w:val="both"/>
        <w:rPr>
          <w:color w:val="000000" w:themeColor="text1"/>
        </w:rPr>
      </w:pPr>
      <w:r>
        <w:rPr>
          <w:color w:val="000000" w:themeColor="text1"/>
        </w:rPr>
        <w:t xml:space="preserve">Design </w:t>
      </w:r>
      <w:r w:rsidR="0059338B" w:rsidRPr="00103D7E">
        <w:rPr>
          <w:color w:val="000000" w:themeColor="text1"/>
        </w:rPr>
        <w:t xml:space="preserve">strategies </w:t>
      </w:r>
      <w:r>
        <w:rPr>
          <w:color w:val="000000" w:themeColor="text1"/>
        </w:rPr>
        <w:t xml:space="preserve">with business associations </w:t>
      </w:r>
      <w:r w:rsidR="0059338B" w:rsidRPr="00103D7E">
        <w:rPr>
          <w:color w:val="000000" w:themeColor="text1"/>
        </w:rPr>
        <w:t xml:space="preserve">that can help increase female representation at senior management levels in businesses, including on the Boards of larger private companies. </w:t>
      </w:r>
    </w:p>
    <w:p w14:paraId="72831A49" w14:textId="3D4F775E" w:rsidR="00D334B1" w:rsidRPr="00D334B1" w:rsidRDefault="00D334B1" w:rsidP="00D334B1">
      <w:pPr>
        <w:pStyle w:val="ListParagraph"/>
        <w:numPr>
          <w:ilvl w:val="0"/>
          <w:numId w:val="40"/>
        </w:numPr>
        <w:jc w:val="both"/>
        <w:rPr>
          <w:rFonts w:cstheme="minorHAnsi"/>
        </w:rPr>
      </w:pPr>
      <w:r>
        <w:rPr>
          <w:rFonts w:cstheme="minorHAnsi"/>
        </w:rPr>
        <w:t>Improve women’s local level engagement and participation by:</w:t>
      </w:r>
    </w:p>
    <w:p w14:paraId="322FDF5E" w14:textId="4EAB3F6B" w:rsidR="00D334B1" w:rsidRPr="00D334B1" w:rsidRDefault="00D334B1" w:rsidP="00D334B1">
      <w:pPr>
        <w:pStyle w:val="ListParagraph"/>
        <w:widowControl w:val="0"/>
        <w:numPr>
          <w:ilvl w:val="1"/>
          <w:numId w:val="40"/>
        </w:numPr>
        <w:tabs>
          <w:tab w:val="left" w:pos="940"/>
          <w:tab w:val="left" w:pos="1440"/>
        </w:tabs>
        <w:autoSpaceDE w:val="0"/>
        <w:autoSpaceDN w:val="0"/>
        <w:adjustRightInd w:val="0"/>
        <w:spacing w:after="240"/>
        <w:jc w:val="both"/>
        <w:rPr>
          <w:rFonts w:cstheme="minorHAnsi"/>
          <w:color w:val="000000" w:themeColor="text1"/>
        </w:rPr>
      </w:pPr>
      <w:r>
        <w:rPr>
          <w:rFonts w:cstheme="minorHAnsi"/>
        </w:rPr>
        <w:t xml:space="preserve">targeted </w:t>
      </w:r>
      <w:r w:rsidRPr="009535AC">
        <w:rPr>
          <w:rFonts w:cstheme="minorHAnsi"/>
        </w:rPr>
        <w:t>skills building for women to participate as Mangmis and Tshogpas, which could gradually position them for higher posts</w:t>
      </w:r>
    </w:p>
    <w:p w14:paraId="6357D295" w14:textId="27650F3A" w:rsidR="00563265" w:rsidRDefault="00D334B1" w:rsidP="00C511CA">
      <w:pPr>
        <w:pStyle w:val="ListParagraph"/>
        <w:widowControl w:val="0"/>
        <w:numPr>
          <w:ilvl w:val="1"/>
          <w:numId w:val="40"/>
        </w:numPr>
        <w:tabs>
          <w:tab w:val="left" w:pos="940"/>
          <w:tab w:val="left" w:pos="1440"/>
        </w:tabs>
        <w:autoSpaceDE w:val="0"/>
        <w:autoSpaceDN w:val="0"/>
        <w:adjustRightInd w:val="0"/>
        <w:spacing w:after="240"/>
        <w:jc w:val="both"/>
        <w:rPr>
          <w:rFonts w:cstheme="minorHAnsi"/>
        </w:rPr>
      </w:pPr>
      <w:r>
        <w:rPr>
          <w:rFonts w:cstheme="minorHAnsi"/>
        </w:rPr>
        <w:t>u</w:t>
      </w:r>
      <w:r w:rsidRPr="00D334B1">
        <w:rPr>
          <w:rFonts w:cstheme="minorHAnsi"/>
        </w:rPr>
        <w:t>s</w:t>
      </w:r>
      <w:r>
        <w:rPr>
          <w:rFonts w:cstheme="minorHAnsi"/>
        </w:rPr>
        <w:t>ing</w:t>
      </w:r>
      <w:r w:rsidRPr="00D334B1">
        <w:rPr>
          <w:rFonts w:cstheme="minorHAnsi"/>
        </w:rPr>
        <w:t xml:space="preserve"> village meetings as a platform to target women for leadership skills training to improve their engagement at the community level.</w:t>
      </w:r>
    </w:p>
    <w:p w14:paraId="6B05DDB0" w14:textId="77777777" w:rsidR="00CF0ED3" w:rsidRPr="00CF0ED3" w:rsidRDefault="00CF0ED3" w:rsidP="00CF0ED3">
      <w:pPr>
        <w:pStyle w:val="ListParagraph"/>
        <w:widowControl w:val="0"/>
        <w:tabs>
          <w:tab w:val="left" w:pos="940"/>
          <w:tab w:val="left" w:pos="1440"/>
        </w:tabs>
        <w:autoSpaceDE w:val="0"/>
        <w:autoSpaceDN w:val="0"/>
        <w:adjustRightInd w:val="0"/>
        <w:spacing w:after="240"/>
        <w:ind w:left="1440"/>
        <w:jc w:val="both"/>
        <w:rPr>
          <w:rFonts w:cstheme="minorHAnsi"/>
        </w:rPr>
      </w:pPr>
    </w:p>
    <w:p w14:paraId="4C8808B5" w14:textId="060C892E" w:rsidR="00D169D4" w:rsidRDefault="00D169D4" w:rsidP="00D169D4">
      <w:pPr>
        <w:pStyle w:val="ListParagraph"/>
        <w:numPr>
          <w:ilvl w:val="1"/>
          <w:numId w:val="8"/>
        </w:numPr>
        <w:rPr>
          <w:b/>
        </w:rPr>
      </w:pPr>
      <w:r>
        <w:rPr>
          <w:b/>
        </w:rPr>
        <w:t>Gender equality in the social domain</w:t>
      </w:r>
    </w:p>
    <w:p w14:paraId="29F76774" w14:textId="77777777" w:rsidR="00563265" w:rsidRDefault="00563265" w:rsidP="00563265">
      <w:pPr>
        <w:pStyle w:val="ListParagraph"/>
        <w:rPr>
          <w:b/>
        </w:rPr>
      </w:pPr>
    </w:p>
    <w:p w14:paraId="202F6754" w14:textId="427C571D" w:rsidR="00C511CA" w:rsidRPr="000F55E9" w:rsidRDefault="00C511CA" w:rsidP="00C511CA">
      <w:pPr>
        <w:spacing w:after="0" w:line="240" w:lineRule="auto"/>
        <w:jc w:val="both"/>
        <w:rPr>
          <w:rFonts w:cstheme="minorHAnsi"/>
        </w:rPr>
      </w:pPr>
      <w:r w:rsidRPr="000F55E9">
        <w:rPr>
          <w:rFonts w:cstheme="minorHAnsi"/>
        </w:rPr>
        <w:t>To influence changes in society and ensure real implementation of gender responsive policies in Bhutan, sensitization and awareness aroun</w:t>
      </w:r>
      <w:r w:rsidR="000F55E9" w:rsidRPr="000F55E9">
        <w:rPr>
          <w:rFonts w:cstheme="minorHAnsi"/>
        </w:rPr>
        <w:t>d gender issues needs to be bols</w:t>
      </w:r>
      <w:r w:rsidRPr="000F55E9">
        <w:rPr>
          <w:rFonts w:cstheme="minorHAnsi"/>
        </w:rPr>
        <w:t xml:space="preserve">tered, as changing mindsets and attitudes </w:t>
      </w:r>
      <w:r w:rsidR="00E040DA">
        <w:rPr>
          <w:rFonts w:cstheme="minorHAnsi"/>
        </w:rPr>
        <w:t>is a long process</w:t>
      </w:r>
      <w:r w:rsidRPr="000F55E9">
        <w:rPr>
          <w:rFonts w:cstheme="minorHAnsi"/>
        </w:rPr>
        <w:t xml:space="preserve">. </w:t>
      </w:r>
      <w:r w:rsidR="000F55E9" w:rsidRPr="000F55E9">
        <w:rPr>
          <w:rFonts w:cstheme="minorHAnsi"/>
        </w:rPr>
        <w:t xml:space="preserve">Several aspects in the social domain, if addressed holistically will also be able to create </w:t>
      </w:r>
      <w:r w:rsidRPr="000F55E9">
        <w:rPr>
          <w:rFonts w:cstheme="minorHAnsi"/>
        </w:rPr>
        <w:t>positive impacts in the other d</w:t>
      </w:r>
      <w:r w:rsidR="000F55E9" w:rsidRPr="000F55E9">
        <w:rPr>
          <w:rFonts w:cstheme="minorHAnsi"/>
        </w:rPr>
        <w:t xml:space="preserve">omains (economic and political). </w:t>
      </w:r>
    </w:p>
    <w:p w14:paraId="1174BC3A" w14:textId="488C4C45" w:rsidR="00D85BBB" w:rsidRPr="00B828E7" w:rsidRDefault="00D85BBB" w:rsidP="00D85BBB">
      <w:pPr>
        <w:rPr>
          <w:b/>
        </w:rPr>
      </w:pPr>
    </w:p>
    <w:p w14:paraId="19C2F587" w14:textId="43D71943" w:rsidR="00D169D4" w:rsidRPr="00B828E7" w:rsidRDefault="00D169D4" w:rsidP="00D169D4">
      <w:pPr>
        <w:pStyle w:val="ListParagraph"/>
        <w:numPr>
          <w:ilvl w:val="2"/>
          <w:numId w:val="8"/>
        </w:numPr>
        <w:rPr>
          <w:b/>
        </w:rPr>
      </w:pPr>
      <w:r w:rsidRPr="00B828E7">
        <w:rPr>
          <w:b/>
        </w:rPr>
        <w:t xml:space="preserve">Addressing </w:t>
      </w:r>
      <w:r w:rsidR="00E9714E">
        <w:rPr>
          <w:b/>
        </w:rPr>
        <w:t>V</w:t>
      </w:r>
      <w:r w:rsidR="007A3582" w:rsidRPr="00B828E7">
        <w:rPr>
          <w:b/>
        </w:rPr>
        <w:t xml:space="preserve">iolence </w:t>
      </w:r>
      <w:r w:rsidR="00E9714E">
        <w:rPr>
          <w:b/>
        </w:rPr>
        <w:t>A</w:t>
      </w:r>
      <w:r w:rsidR="007A3582" w:rsidRPr="00B828E7">
        <w:rPr>
          <w:b/>
        </w:rPr>
        <w:t xml:space="preserve">gainst </w:t>
      </w:r>
      <w:r w:rsidR="002B009D">
        <w:rPr>
          <w:b/>
        </w:rPr>
        <w:t>W</w:t>
      </w:r>
      <w:r w:rsidR="007A3582" w:rsidRPr="00B828E7">
        <w:rPr>
          <w:b/>
        </w:rPr>
        <w:t xml:space="preserve">omen </w:t>
      </w:r>
      <w:r w:rsidR="002B009D">
        <w:rPr>
          <w:b/>
        </w:rPr>
        <w:t>(VAW)</w:t>
      </w:r>
    </w:p>
    <w:p w14:paraId="209A0CE3" w14:textId="28F776DD" w:rsidR="007A3582" w:rsidRPr="00B828E7" w:rsidRDefault="00563265" w:rsidP="00AF5ECC">
      <w:pPr>
        <w:jc w:val="both"/>
      </w:pPr>
      <w:r>
        <w:t xml:space="preserve">VAW </w:t>
      </w:r>
      <w:r w:rsidR="007A3582" w:rsidRPr="00B828E7">
        <w:t>remains one of the most serious impediments to the realisation of gender equality and women’s empowermen</w:t>
      </w:r>
      <w:r w:rsidR="00786454">
        <w:t>t. It</w:t>
      </w:r>
      <w:r w:rsidR="007A3582" w:rsidRPr="00B828E7">
        <w:t xml:space="preserve"> limits the choices of women and restricts their ability to reach their full potential in the economy or in decision making. </w:t>
      </w:r>
    </w:p>
    <w:p w14:paraId="58DA19E3" w14:textId="3FC3202F" w:rsidR="00CA4A88" w:rsidRPr="00B828E7" w:rsidRDefault="00A501C1" w:rsidP="00AF5ECC">
      <w:pPr>
        <w:jc w:val="both"/>
        <w:rPr>
          <w:rFonts w:cstheme="minorHAnsi"/>
          <w:b/>
          <w:i/>
        </w:rPr>
      </w:pPr>
      <w:r>
        <w:rPr>
          <w:rFonts w:cstheme="minorHAnsi"/>
        </w:rPr>
        <w:t>The RGoB will make the following p</w:t>
      </w:r>
      <w:r w:rsidRPr="001C69E3">
        <w:rPr>
          <w:rFonts w:cstheme="minorHAnsi"/>
        </w:rPr>
        <w:t xml:space="preserve">olicy provisions </w:t>
      </w:r>
      <w:r>
        <w:rPr>
          <w:rFonts w:cstheme="minorHAnsi"/>
        </w:rPr>
        <w:t>for addressing VAW:</w:t>
      </w:r>
    </w:p>
    <w:p w14:paraId="5CF532EE" w14:textId="3BB68B35" w:rsidR="00324099" w:rsidRPr="00F917F2" w:rsidRDefault="00324099" w:rsidP="009947D6">
      <w:pPr>
        <w:pStyle w:val="ListParagraph"/>
        <w:numPr>
          <w:ilvl w:val="0"/>
          <w:numId w:val="41"/>
        </w:numPr>
        <w:ind w:left="360"/>
        <w:jc w:val="both"/>
        <w:rPr>
          <w:rFonts w:cstheme="minorHAnsi"/>
        </w:rPr>
      </w:pPr>
      <w:r w:rsidRPr="002B009D">
        <w:rPr>
          <w:rFonts w:cstheme="minorHAnsi"/>
        </w:rPr>
        <w:t xml:space="preserve">Create a culture of prevention and zero tolerance </w:t>
      </w:r>
      <w:r w:rsidR="00CA4A88" w:rsidRPr="002B009D">
        <w:rPr>
          <w:rFonts w:cstheme="minorHAnsi"/>
        </w:rPr>
        <w:t>to</w:t>
      </w:r>
      <w:r w:rsidRPr="002B009D">
        <w:rPr>
          <w:rFonts w:cstheme="minorHAnsi"/>
        </w:rPr>
        <w:t xml:space="preserve"> </w:t>
      </w:r>
      <w:r w:rsidR="00541029" w:rsidRPr="002B009D">
        <w:rPr>
          <w:rFonts w:cstheme="minorHAnsi"/>
        </w:rPr>
        <w:t>VAW,</w:t>
      </w:r>
      <w:r w:rsidR="00CA4A88" w:rsidRPr="002B009D">
        <w:rPr>
          <w:rFonts w:cstheme="minorHAnsi"/>
        </w:rPr>
        <w:t xml:space="preserve"> for the </w:t>
      </w:r>
      <w:r w:rsidRPr="002B009D">
        <w:rPr>
          <w:rFonts w:cstheme="minorHAnsi"/>
        </w:rPr>
        <w:t xml:space="preserve">current and future generations </w:t>
      </w:r>
      <w:r w:rsidR="00CA4A88" w:rsidRPr="002B009D">
        <w:rPr>
          <w:rFonts w:cstheme="minorHAnsi"/>
        </w:rPr>
        <w:t xml:space="preserve">in Bhutan, such that </w:t>
      </w:r>
      <w:r w:rsidR="00DF4A88">
        <w:rPr>
          <w:rFonts w:cstheme="minorHAnsi"/>
        </w:rPr>
        <w:t xml:space="preserve">every individual </w:t>
      </w:r>
      <w:r w:rsidRPr="002B009D">
        <w:rPr>
          <w:rFonts w:cstheme="minorHAnsi"/>
        </w:rPr>
        <w:t xml:space="preserve">regardless of their gender </w:t>
      </w:r>
      <w:r w:rsidR="00CA4A88" w:rsidRPr="002B009D">
        <w:rPr>
          <w:rFonts w:cstheme="minorHAnsi"/>
        </w:rPr>
        <w:t xml:space="preserve">is treated with </w:t>
      </w:r>
      <w:r w:rsidRPr="002B009D">
        <w:rPr>
          <w:rFonts w:cstheme="minorHAnsi"/>
        </w:rPr>
        <w:t xml:space="preserve">equal respect and dignity. </w:t>
      </w:r>
    </w:p>
    <w:p w14:paraId="16CEF560" w14:textId="05AABECF" w:rsidR="00466AB9" w:rsidRDefault="00CA4A88" w:rsidP="009947D6">
      <w:pPr>
        <w:pStyle w:val="ListParagraph"/>
        <w:numPr>
          <w:ilvl w:val="0"/>
          <w:numId w:val="41"/>
        </w:numPr>
        <w:ind w:left="360"/>
        <w:jc w:val="both"/>
      </w:pPr>
      <w:r w:rsidRPr="00B828E7">
        <w:t xml:space="preserve">Establish and strengthen </w:t>
      </w:r>
      <w:r w:rsidR="00DF4A88">
        <w:t xml:space="preserve">a </w:t>
      </w:r>
      <w:r w:rsidRPr="00B828E7">
        <w:t>coordinated system for the</w:t>
      </w:r>
      <w:r w:rsidR="00466AB9" w:rsidRPr="00B828E7">
        <w:t xml:space="preserve"> collection and analysis of VAW-related data, </w:t>
      </w:r>
      <w:r w:rsidRPr="00B828E7">
        <w:t>both quantitative and qualitative that can be used by the</w:t>
      </w:r>
      <w:r w:rsidR="00466AB9" w:rsidRPr="00B828E7">
        <w:t xml:space="preserve"> </w:t>
      </w:r>
      <w:r w:rsidRPr="00B828E7">
        <w:t xml:space="preserve">respective </w:t>
      </w:r>
      <w:r w:rsidR="00466AB9" w:rsidRPr="00B828E7">
        <w:t xml:space="preserve">actors </w:t>
      </w:r>
      <w:r w:rsidRPr="00B828E7">
        <w:t xml:space="preserve">involved in responding to the issues of VAW, such as the </w:t>
      </w:r>
      <w:r w:rsidR="002B009D">
        <w:t xml:space="preserve">Royal </w:t>
      </w:r>
      <w:r w:rsidRPr="00B828E7">
        <w:t>Bhutan Police, judiciary, health sector and civil society organizations.</w:t>
      </w:r>
      <w:r w:rsidR="00466AB9" w:rsidRPr="00B828E7">
        <w:t xml:space="preserve"> </w:t>
      </w:r>
    </w:p>
    <w:p w14:paraId="3929B5FB" w14:textId="77777777" w:rsidR="00B625E3" w:rsidRPr="00F917F2" w:rsidRDefault="00B625E3" w:rsidP="009947D6">
      <w:pPr>
        <w:pStyle w:val="ListParagraph"/>
        <w:numPr>
          <w:ilvl w:val="0"/>
          <w:numId w:val="41"/>
        </w:numPr>
        <w:ind w:left="360"/>
        <w:jc w:val="both"/>
        <w:rPr>
          <w:rFonts w:cstheme="minorHAnsi"/>
          <w:b/>
          <w:u w:val="single"/>
        </w:rPr>
      </w:pPr>
      <w:r>
        <w:rPr>
          <w:rFonts w:cstheme="minorHAnsi"/>
        </w:rPr>
        <w:t>S</w:t>
      </w:r>
      <w:r w:rsidRPr="002B009D">
        <w:rPr>
          <w:rFonts w:cstheme="minorHAnsi"/>
        </w:rPr>
        <w:t xml:space="preserve">trengthen the implementation of the DVPA through establishment of appropriate procedures and services that are required to adequately support the victims and hold the perpetrators accountable.  </w:t>
      </w:r>
    </w:p>
    <w:p w14:paraId="10372479" w14:textId="77777777" w:rsidR="00B625E3" w:rsidRPr="00B828E7" w:rsidRDefault="00B625E3" w:rsidP="009947D6">
      <w:pPr>
        <w:pStyle w:val="ListParagraph"/>
        <w:numPr>
          <w:ilvl w:val="0"/>
          <w:numId w:val="41"/>
        </w:numPr>
        <w:ind w:left="360"/>
        <w:jc w:val="both"/>
      </w:pPr>
      <w:r w:rsidRPr="00B828E7">
        <w:t>Establish more shelters and support services for survivors of violence, that offers them full protection, counselling and rehabilitation</w:t>
      </w:r>
      <w:r>
        <w:t>, and create economic opportunities for their financial independence</w:t>
      </w:r>
      <w:r w:rsidRPr="00B828E7">
        <w:t>.</w:t>
      </w:r>
    </w:p>
    <w:p w14:paraId="2E7EE89C" w14:textId="77777777" w:rsidR="00B625E3" w:rsidRPr="00B828E7" w:rsidRDefault="00B625E3" w:rsidP="009947D6">
      <w:pPr>
        <w:pStyle w:val="ListParagraph"/>
        <w:numPr>
          <w:ilvl w:val="0"/>
          <w:numId w:val="41"/>
        </w:numPr>
        <w:ind w:left="360"/>
        <w:jc w:val="both"/>
      </w:pPr>
      <w:r w:rsidRPr="00B828E7">
        <w:t xml:space="preserve">Strengthen the capacity of the women and child units within the </w:t>
      </w:r>
      <w:r>
        <w:t xml:space="preserve">Royal </w:t>
      </w:r>
      <w:r w:rsidRPr="00B828E7">
        <w:t xml:space="preserve">Bhutan Police to respond more effectively to cases of VAW. </w:t>
      </w:r>
    </w:p>
    <w:p w14:paraId="52EB99EF" w14:textId="77777777" w:rsidR="00B625E3" w:rsidRPr="00B625E3" w:rsidRDefault="00B625E3" w:rsidP="009947D6">
      <w:pPr>
        <w:pStyle w:val="ListParagraph"/>
        <w:numPr>
          <w:ilvl w:val="0"/>
          <w:numId w:val="41"/>
        </w:numPr>
        <w:ind w:left="360"/>
        <w:jc w:val="both"/>
        <w:rPr>
          <w:lang w:val="en-SG"/>
        </w:rPr>
      </w:pPr>
      <w:r>
        <w:t>D</w:t>
      </w:r>
      <w:r w:rsidRPr="00B625E3">
        <w:t>eliver and promote the utilization of high-quality reproductive health services, including services for maternal health, adolescent sexual and reproductive health, HIV/AIDS, gender-based violence, commodity procurement and supply and the management of health information; implement life-skill</w:t>
      </w:r>
      <w:r>
        <w:t>s education, including sex</w:t>
      </w:r>
      <w:r w:rsidRPr="00B625E3">
        <w:t xml:space="preserve"> education</w:t>
      </w:r>
      <w:r>
        <w:t>.</w:t>
      </w:r>
    </w:p>
    <w:p w14:paraId="0266B490" w14:textId="4F109283" w:rsidR="00B625E3" w:rsidRPr="00B625E3" w:rsidRDefault="00B625E3" w:rsidP="009947D6">
      <w:pPr>
        <w:pStyle w:val="ListParagraph"/>
        <w:numPr>
          <w:ilvl w:val="0"/>
          <w:numId w:val="41"/>
        </w:numPr>
        <w:ind w:left="360"/>
        <w:jc w:val="both"/>
        <w:rPr>
          <w:lang w:val="en-SG"/>
        </w:rPr>
      </w:pPr>
      <w:r>
        <w:t>Monitor and report</w:t>
      </w:r>
      <w:r w:rsidRPr="00B625E3">
        <w:t xml:space="preserve"> on the concluding observatio</w:t>
      </w:r>
      <w:r>
        <w:t xml:space="preserve">ns of international conventions, and develop </w:t>
      </w:r>
      <w:r w:rsidRPr="00B625E3">
        <w:t>a diversified partnership framework and an information management s</w:t>
      </w:r>
      <w:r>
        <w:t>ystem on VAW.</w:t>
      </w:r>
    </w:p>
    <w:p w14:paraId="05C239F4" w14:textId="215C63A2" w:rsidR="000F55E9" w:rsidRPr="00B625E3" w:rsidRDefault="00CA4A88" w:rsidP="009947D6">
      <w:pPr>
        <w:pStyle w:val="ListParagraph"/>
        <w:numPr>
          <w:ilvl w:val="0"/>
          <w:numId w:val="41"/>
        </w:numPr>
        <w:ind w:left="360"/>
        <w:jc w:val="both"/>
        <w:rPr>
          <w:rFonts w:cstheme="minorHAnsi"/>
        </w:rPr>
      </w:pPr>
      <w:r w:rsidRPr="002B009D">
        <w:rPr>
          <w:rFonts w:cstheme="minorHAnsi"/>
        </w:rPr>
        <w:t>P</w:t>
      </w:r>
      <w:r w:rsidR="000F55E9" w:rsidRPr="002B009D">
        <w:rPr>
          <w:rFonts w:cstheme="minorHAnsi"/>
        </w:rPr>
        <w:t>r</w:t>
      </w:r>
      <w:r w:rsidRPr="002B009D">
        <w:rPr>
          <w:rFonts w:cstheme="minorHAnsi"/>
        </w:rPr>
        <w:t>ovide</w:t>
      </w:r>
      <w:r w:rsidR="000F55E9" w:rsidRPr="002B009D">
        <w:rPr>
          <w:rFonts w:cstheme="minorHAnsi"/>
        </w:rPr>
        <w:t xml:space="preserve"> socialization and awareness </w:t>
      </w:r>
      <w:r w:rsidRPr="002B009D">
        <w:rPr>
          <w:rFonts w:cstheme="minorHAnsi"/>
        </w:rPr>
        <w:t>on the</w:t>
      </w:r>
      <w:r w:rsidR="000F55E9" w:rsidRPr="002B009D">
        <w:rPr>
          <w:rFonts w:cstheme="minorHAnsi"/>
        </w:rPr>
        <w:t xml:space="preserve"> normative aspects of VAW, but also </w:t>
      </w:r>
      <w:r w:rsidRPr="002B009D">
        <w:rPr>
          <w:rFonts w:cstheme="minorHAnsi"/>
        </w:rPr>
        <w:t xml:space="preserve">generate evidence </w:t>
      </w:r>
      <w:r w:rsidR="000F55E9" w:rsidRPr="002B009D">
        <w:rPr>
          <w:rFonts w:cstheme="minorHAnsi"/>
        </w:rPr>
        <w:t xml:space="preserve">on </w:t>
      </w:r>
      <w:r w:rsidR="00AF5ECC" w:rsidRPr="00AF5ECC">
        <w:t xml:space="preserve">VAW as a crosscutting issue that requires multi-sectoral attention. </w:t>
      </w:r>
    </w:p>
    <w:p w14:paraId="5EFC07C0" w14:textId="3D6E6130" w:rsidR="000F55E9" w:rsidRDefault="00CA4A88" w:rsidP="009947D6">
      <w:pPr>
        <w:pStyle w:val="ListParagraph"/>
        <w:numPr>
          <w:ilvl w:val="0"/>
          <w:numId w:val="41"/>
        </w:numPr>
        <w:ind w:left="360"/>
        <w:jc w:val="both"/>
      </w:pPr>
      <w:r w:rsidRPr="00B828E7">
        <w:t>Raise awareness among women and young girls about their rights related to VAW, the provisions in law and the related support services</w:t>
      </w:r>
      <w:r w:rsidR="00AF5ECC">
        <w:t xml:space="preserve"> that are available</w:t>
      </w:r>
      <w:r w:rsidRPr="00B828E7">
        <w:t xml:space="preserve">. </w:t>
      </w:r>
    </w:p>
    <w:p w14:paraId="3C0C3482" w14:textId="451CA4C0" w:rsidR="00B625E3" w:rsidRPr="00B625E3" w:rsidRDefault="00B625E3" w:rsidP="009947D6">
      <w:pPr>
        <w:pStyle w:val="ListParagraph"/>
        <w:numPr>
          <w:ilvl w:val="0"/>
          <w:numId w:val="41"/>
        </w:numPr>
        <w:ind w:left="360"/>
        <w:jc w:val="both"/>
        <w:rPr>
          <w:rFonts w:cstheme="minorHAnsi"/>
          <w:b/>
          <w:u w:val="single"/>
        </w:rPr>
      </w:pPr>
      <w:r w:rsidRPr="00AF5ECC">
        <w:t xml:space="preserve">Develop policy and social advocacy on </w:t>
      </w:r>
      <w:r w:rsidRPr="002B009D">
        <w:rPr>
          <w:rFonts w:cstheme="minorHAnsi"/>
        </w:rPr>
        <w:t>the costs of VAW on the systems and economy of the country, for e.g. the pressures on the health systems, negative impacts on productivity, thus also impacting the overall economy</w:t>
      </w:r>
      <w:r>
        <w:rPr>
          <w:rFonts w:cstheme="minorHAnsi"/>
        </w:rPr>
        <w:t>.</w:t>
      </w:r>
    </w:p>
    <w:p w14:paraId="7CD4F5FA" w14:textId="26D37AAB" w:rsidR="00741E33" w:rsidRDefault="00741E33" w:rsidP="009947D6">
      <w:pPr>
        <w:pStyle w:val="ListParagraph"/>
        <w:numPr>
          <w:ilvl w:val="0"/>
          <w:numId w:val="41"/>
        </w:numPr>
        <w:ind w:left="360"/>
        <w:jc w:val="both"/>
      </w:pPr>
      <w:r w:rsidRPr="00B828E7">
        <w:t xml:space="preserve">Create initiatives and </w:t>
      </w:r>
      <w:r w:rsidR="00A501C1">
        <w:t xml:space="preserve">media </w:t>
      </w:r>
      <w:r w:rsidRPr="00B828E7">
        <w:t xml:space="preserve">campaigns using role models to engage men and young boys in questioning traditional constructs of masculinity, and in being able to play positive roles in preventing VAW. </w:t>
      </w:r>
    </w:p>
    <w:p w14:paraId="1A15C06C" w14:textId="77777777" w:rsidR="00B625E3" w:rsidRDefault="00B625E3" w:rsidP="009947D6">
      <w:pPr>
        <w:pStyle w:val="ListParagraph"/>
        <w:ind w:left="360"/>
        <w:jc w:val="both"/>
      </w:pPr>
    </w:p>
    <w:p w14:paraId="2C9290B9" w14:textId="77777777" w:rsidR="002B009D" w:rsidRPr="00B828E7" w:rsidRDefault="002B009D" w:rsidP="009947D6">
      <w:pPr>
        <w:pStyle w:val="ListParagraph"/>
        <w:ind w:left="360"/>
        <w:jc w:val="both"/>
      </w:pPr>
    </w:p>
    <w:p w14:paraId="6751F37D" w14:textId="570754FE" w:rsidR="00D169D4" w:rsidRPr="00AF5ECC" w:rsidRDefault="00D169D4" w:rsidP="00AF5ECC">
      <w:pPr>
        <w:pStyle w:val="ListParagraph"/>
        <w:numPr>
          <w:ilvl w:val="2"/>
          <w:numId w:val="8"/>
        </w:numPr>
        <w:jc w:val="both"/>
        <w:rPr>
          <w:b/>
        </w:rPr>
      </w:pPr>
      <w:r w:rsidRPr="00AF5ECC">
        <w:rPr>
          <w:b/>
        </w:rPr>
        <w:t>Addressing</w:t>
      </w:r>
      <w:r w:rsidR="00A5257A" w:rsidRPr="00AF5ECC">
        <w:rPr>
          <w:b/>
        </w:rPr>
        <w:t xml:space="preserve"> </w:t>
      </w:r>
      <w:r w:rsidR="00D6348C" w:rsidRPr="00AF5ECC">
        <w:rPr>
          <w:b/>
        </w:rPr>
        <w:t>gender</w:t>
      </w:r>
      <w:r w:rsidR="00B625E3">
        <w:rPr>
          <w:b/>
        </w:rPr>
        <w:t xml:space="preserve"> issues through a vulnerability lens</w:t>
      </w:r>
      <w:r w:rsidR="00D6348C" w:rsidRPr="00AF5ECC">
        <w:rPr>
          <w:b/>
        </w:rPr>
        <w:t xml:space="preserve"> </w:t>
      </w:r>
      <w:r w:rsidR="000F55E9" w:rsidRPr="00AF5ECC">
        <w:rPr>
          <w:b/>
        </w:rPr>
        <w:t xml:space="preserve"> </w:t>
      </w:r>
    </w:p>
    <w:p w14:paraId="1C264476" w14:textId="413027BC" w:rsidR="0022626E" w:rsidRDefault="00B625E3" w:rsidP="00AF5ECC">
      <w:pPr>
        <w:jc w:val="both"/>
      </w:pPr>
      <w:r>
        <w:t xml:space="preserve">Cultural norms and traditional </w:t>
      </w:r>
      <w:r w:rsidR="0022626E">
        <w:t xml:space="preserve">gender roles tend to create specific vulnerabilities </w:t>
      </w:r>
      <w:r w:rsidR="00563265">
        <w:t>for</w:t>
      </w:r>
      <w:r w:rsidR="0022626E">
        <w:t xml:space="preserve"> women and girls, from physical, mental to economic</w:t>
      </w:r>
      <w:r>
        <w:t xml:space="preserve">, which further intersect with factors of age, location/region, </w:t>
      </w:r>
      <w:r w:rsidR="005C5655">
        <w:t>and (dis)</w:t>
      </w:r>
      <w:r>
        <w:t>ability.</w:t>
      </w:r>
      <w:r w:rsidR="0022626E">
        <w:t xml:space="preserve"> The manifestation of these, play out in several </w:t>
      </w:r>
      <w:r w:rsidR="00C16FBA">
        <w:t xml:space="preserve">realms and place different types </w:t>
      </w:r>
      <w:r w:rsidR="0022626E">
        <w:t xml:space="preserve">of risks for women and girls. </w:t>
      </w:r>
    </w:p>
    <w:p w14:paraId="2DBE012F" w14:textId="77777777" w:rsidR="00B625E3" w:rsidRDefault="00B625E3" w:rsidP="00B625E3">
      <w:pPr>
        <w:spacing w:after="0" w:line="240" w:lineRule="auto"/>
        <w:jc w:val="both"/>
        <w:rPr>
          <w:b/>
          <w:i/>
        </w:rPr>
      </w:pPr>
      <w:r>
        <w:rPr>
          <w:rFonts w:cstheme="minorHAnsi"/>
        </w:rPr>
        <w:t>The RGoB will make the following p</w:t>
      </w:r>
      <w:r w:rsidRPr="001C69E3">
        <w:rPr>
          <w:rFonts w:cstheme="minorHAnsi"/>
        </w:rPr>
        <w:t>olicy provisions</w:t>
      </w:r>
      <w:r>
        <w:rPr>
          <w:rFonts w:cstheme="minorHAnsi"/>
        </w:rPr>
        <w:t xml:space="preserve"> to address specific gender vulnerabilities:</w:t>
      </w:r>
    </w:p>
    <w:p w14:paraId="2A6D66DA" w14:textId="08E768AC" w:rsidR="000F55E9" w:rsidRPr="00CD2965" w:rsidRDefault="006E6FF0" w:rsidP="00B625E3">
      <w:pPr>
        <w:pStyle w:val="ListParagraph"/>
        <w:numPr>
          <w:ilvl w:val="0"/>
          <w:numId w:val="42"/>
        </w:numPr>
        <w:jc w:val="both"/>
      </w:pPr>
      <w:r>
        <w:t>Conduct</w:t>
      </w:r>
      <w:r w:rsidR="00AF5ECC" w:rsidRPr="00CD2965">
        <w:t xml:space="preserve"> thorough research and analysis to understand the systemic issue</w:t>
      </w:r>
      <w:r w:rsidR="0011580B">
        <w:t>s and vulnerabilities of women related to</w:t>
      </w:r>
      <w:r w:rsidR="00AF5ECC" w:rsidRPr="00CD2965">
        <w:t xml:space="preserve"> trafficking, prostitution and working in Drayangs. </w:t>
      </w:r>
      <w:r w:rsidR="0011580B">
        <w:t>Based on this diagnosis, develop</w:t>
      </w:r>
      <w:r w:rsidR="00AF5ECC" w:rsidRPr="00CD2965">
        <w:t xml:space="preserve"> more effective and responsive </w:t>
      </w:r>
      <w:r w:rsidR="0011580B">
        <w:t>i</w:t>
      </w:r>
      <w:r w:rsidR="00AF5ECC" w:rsidRPr="00CD2965">
        <w:t>nitiatives to address these challenges.</w:t>
      </w:r>
    </w:p>
    <w:p w14:paraId="6BC07B0F" w14:textId="33F02758" w:rsidR="00AF5ECC" w:rsidRPr="00E9714E" w:rsidRDefault="00CD2965" w:rsidP="009B62BC">
      <w:pPr>
        <w:pStyle w:val="ListParagraph"/>
        <w:numPr>
          <w:ilvl w:val="0"/>
          <w:numId w:val="42"/>
        </w:numPr>
        <w:jc w:val="both"/>
        <w:rPr>
          <w:rFonts w:cstheme="minorHAnsi"/>
        </w:rPr>
      </w:pPr>
      <w:r w:rsidRPr="00E9714E">
        <w:rPr>
          <w:rFonts w:cstheme="minorHAnsi"/>
        </w:rPr>
        <w:t xml:space="preserve">Ensure safety nets, protection mechanisms and fair employment terms for Drayang workers. </w:t>
      </w:r>
    </w:p>
    <w:p w14:paraId="1F222586" w14:textId="21DC2593" w:rsidR="00CD2965" w:rsidRPr="00E9714E" w:rsidRDefault="000416AF" w:rsidP="009B62BC">
      <w:pPr>
        <w:pStyle w:val="ListParagraph"/>
        <w:numPr>
          <w:ilvl w:val="0"/>
          <w:numId w:val="42"/>
        </w:numPr>
        <w:jc w:val="both"/>
        <w:rPr>
          <w:rFonts w:cstheme="minorHAnsi"/>
        </w:rPr>
      </w:pPr>
      <w:r w:rsidRPr="00E9714E">
        <w:rPr>
          <w:rFonts w:cstheme="minorHAnsi"/>
        </w:rPr>
        <w:t>Advocate for criminalizing the demand side of prostitution and s</w:t>
      </w:r>
      <w:r w:rsidR="00CD2965" w:rsidRPr="00E9714E">
        <w:rPr>
          <w:rFonts w:cstheme="minorHAnsi"/>
        </w:rPr>
        <w:t xml:space="preserve">ensitize the police on dealing with commercial sex workers and upholding their rights. </w:t>
      </w:r>
    </w:p>
    <w:p w14:paraId="0C442B78" w14:textId="3E430591" w:rsidR="00CD2965" w:rsidRPr="00CD2965" w:rsidRDefault="004B466C" w:rsidP="009B62BC">
      <w:pPr>
        <w:pStyle w:val="ListParagraph"/>
        <w:numPr>
          <w:ilvl w:val="0"/>
          <w:numId w:val="42"/>
        </w:numPr>
        <w:jc w:val="both"/>
      </w:pPr>
      <w:r>
        <w:t xml:space="preserve">Accelerate implementation of </w:t>
      </w:r>
      <w:r w:rsidRPr="00BB2AF7">
        <w:t xml:space="preserve">specific provisions </w:t>
      </w:r>
      <w:r>
        <w:t>in the</w:t>
      </w:r>
      <w:r w:rsidRPr="00BB2AF7">
        <w:t xml:space="preserve"> Labo</w:t>
      </w:r>
      <w:r>
        <w:t>u</w:t>
      </w:r>
      <w:r w:rsidRPr="00BB2AF7">
        <w:t>r Employment Act to address sex</w:t>
      </w:r>
      <w:r>
        <w:t>ual harassment in the workplace</w:t>
      </w:r>
      <w:r w:rsidR="00CD2965" w:rsidRPr="00CD2965">
        <w:t>.</w:t>
      </w:r>
    </w:p>
    <w:p w14:paraId="160CA257" w14:textId="717BDA33" w:rsidR="00324099" w:rsidRPr="00E9714E" w:rsidRDefault="006E6FF0" w:rsidP="009B62BC">
      <w:pPr>
        <w:pStyle w:val="ListParagraph"/>
        <w:numPr>
          <w:ilvl w:val="0"/>
          <w:numId w:val="42"/>
        </w:numPr>
        <w:jc w:val="both"/>
        <w:rPr>
          <w:rFonts w:cstheme="minorHAnsi"/>
          <w:color w:val="000000" w:themeColor="text1"/>
        </w:rPr>
      </w:pPr>
      <w:r>
        <w:rPr>
          <w:rFonts w:cstheme="minorHAnsi"/>
        </w:rPr>
        <w:t xml:space="preserve">Acknowledge </w:t>
      </w:r>
      <w:r w:rsidR="00CD2965" w:rsidRPr="00E9714E">
        <w:rPr>
          <w:rFonts w:cstheme="minorHAnsi"/>
        </w:rPr>
        <w:t xml:space="preserve">differential impacts of climate change on women and men, and the positive roles that women can play in adaptation and mitigation efforts. </w:t>
      </w:r>
      <w:r w:rsidR="0011580B">
        <w:rPr>
          <w:rFonts w:cstheme="minorHAnsi"/>
        </w:rPr>
        <w:t>Ensure that these are</w:t>
      </w:r>
      <w:r w:rsidR="00CD2965" w:rsidRPr="00E9714E">
        <w:rPr>
          <w:rFonts w:cstheme="minorHAnsi"/>
        </w:rPr>
        <w:t xml:space="preserve"> reflected in all new </w:t>
      </w:r>
      <w:r w:rsidR="00CD2965" w:rsidRPr="00E9714E">
        <w:rPr>
          <w:rFonts w:cstheme="minorHAnsi"/>
          <w:color w:val="000000" w:themeColor="text1"/>
        </w:rPr>
        <w:t>climate change related initiatives of the government and develo</w:t>
      </w:r>
      <w:r w:rsidR="000416AF" w:rsidRPr="00E9714E">
        <w:rPr>
          <w:rFonts w:cstheme="minorHAnsi"/>
          <w:color w:val="000000" w:themeColor="text1"/>
        </w:rPr>
        <w:t xml:space="preserve">pment partners. </w:t>
      </w:r>
    </w:p>
    <w:p w14:paraId="1CD91810" w14:textId="77777777" w:rsidR="00042BA9" w:rsidRPr="0011580B" w:rsidRDefault="00042BA9" w:rsidP="00042BA9">
      <w:pPr>
        <w:pStyle w:val="ListParagraph"/>
        <w:numPr>
          <w:ilvl w:val="0"/>
          <w:numId w:val="42"/>
        </w:numPr>
        <w:jc w:val="both"/>
        <w:rPr>
          <w:rFonts w:cstheme="minorHAnsi"/>
          <w:color w:val="000000" w:themeColor="text1"/>
        </w:rPr>
      </w:pPr>
      <w:r>
        <w:rPr>
          <w:rFonts w:cstheme="minorHAnsi"/>
          <w:color w:val="000000" w:themeColor="text1"/>
        </w:rPr>
        <w:t>Develop s</w:t>
      </w:r>
      <w:r w:rsidRPr="0011580B">
        <w:rPr>
          <w:rFonts w:cstheme="minorHAnsi"/>
          <w:color w:val="000000" w:themeColor="text1"/>
        </w:rPr>
        <w:t xml:space="preserve">trategies </w:t>
      </w:r>
      <w:r>
        <w:rPr>
          <w:rFonts w:cstheme="minorHAnsi"/>
          <w:color w:val="000000" w:themeColor="text1"/>
        </w:rPr>
        <w:t>for</w:t>
      </w:r>
      <w:r w:rsidRPr="0011580B">
        <w:rPr>
          <w:rFonts w:cstheme="minorHAnsi"/>
          <w:color w:val="000000" w:themeColor="text1"/>
        </w:rPr>
        <w:t xml:space="preserve"> health education and health promotion models to</w:t>
      </w:r>
      <w:r>
        <w:rPr>
          <w:rFonts w:cstheme="minorHAnsi"/>
          <w:color w:val="000000" w:themeColor="text1"/>
        </w:rPr>
        <w:t xml:space="preserve"> be upsca</w:t>
      </w:r>
      <w:r w:rsidRPr="0011580B">
        <w:rPr>
          <w:rFonts w:cstheme="minorHAnsi"/>
          <w:color w:val="000000" w:themeColor="text1"/>
        </w:rPr>
        <w:t>le</w:t>
      </w:r>
      <w:r>
        <w:rPr>
          <w:rFonts w:cstheme="minorHAnsi"/>
          <w:color w:val="000000" w:themeColor="text1"/>
        </w:rPr>
        <w:t>d</w:t>
      </w:r>
      <w:r w:rsidRPr="0011580B">
        <w:rPr>
          <w:rFonts w:cstheme="minorHAnsi"/>
          <w:color w:val="000000" w:themeColor="text1"/>
        </w:rPr>
        <w:t xml:space="preserve"> </w:t>
      </w:r>
      <w:r>
        <w:rPr>
          <w:rFonts w:cstheme="minorHAnsi"/>
          <w:color w:val="000000" w:themeColor="text1"/>
        </w:rPr>
        <w:t>to address issues such as the feminization of HIV, sexual and reproductive health, early marriage and teenage pregnancies</w:t>
      </w:r>
      <w:r w:rsidRPr="0011580B">
        <w:rPr>
          <w:rFonts w:cstheme="minorHAnsi"/>
          <w:color w:val="000000" w:themeColor="text1"/>
        </w:rPr>
        <w:t xml:space="preserve">.   </w:t>
      </w:r>
    </w:p>
    <w:p w14:paraId="321C7683" w14:textId="39D9FF51" w:rsidR="0011580B" w:rsidRPr="00042BA9" w:rsidRDefault="00BB2AF7" w:rsidP="0011580B">
      <w:pPr>
        <w:pStyle w:val="ListParagraph"/>
        <w:numPr>
          <w:ilvl w:val="0"/>
          <w:numId w:val="42"/>
        </w:numPr>
        <w:jc w:val="both"/>
        <w:rPr>
          <w:rFonts w:cstheme="minorHAnsi"/>
          <w:color w:val="000000" w:themeColor="text1"/>
        </w:rPr>
      </w:pPr>
      <w:r>
        <w:rPr>
          <w:rFonts w:cstheme="minorHAnsi"/>
          <w:color w:val="000000" w:themeColor="text1"/>
        </w:rPr>
        <w:t>Improve i</w:t>
      </w:r>
      <w:r w:rsidR="001263B3" w:rsidRPr="00E9714E">
        <w:rPr>
          <w:rFonts w:cstheme="minorHAnsi"/>
          <w:color w:val="000000" w:themeColor="text1"/>
        </w:rPr>
        <w:t>nfrastructure for women to access basic services, espec</w:t>
      </w:r>
      <w:r>
        <w:rPr>
          <w:rFonts w:cstheme="minorHAnsi"/>
          <w:color w:val="000000" w:themeColor="text1"/>
        </w:rPr>
        <w:t xml:space="preserve">ially in remote and rural areas, such as by creating </w:t>
      </w:r>
      <w:r w:rsidR="001263B3" w:rsidRPr="00E9714E">
        <w:rPr>
          <w:rFonts w:cstheme="minorHAnsi"/>
          <w:color w:val="000000" w:themeColor="text1"/>
        </w:rPr>
        <w:t xml:space="preserve">specific women and child units within hospitals that can cater to their sexual and reproductive needs. </w:t>
      </w:r>
    </w:p>
    <w:p w14:paraId="2EDCC6D8" w14:textId="3D66318C" w:rsidR="009947D6" w:rsidRDefault="00042BA9" w:rsidP="009947D6">
      <w:pPr>
        <w:pStyle w:val="ListParagraph"/>
        <w:numPr>
          <w:ilvl w:val="0"/>
          <w:numId w:val="48"/>
        </w:numPr>
        <w:rPr>
          <w:rFonts w:cstheme="minorHAnsi"/>
        </w:rPr>
      </w:pPr>
      <w:r>
        <w:rPr>
          <w:rFonts w:cstheme="minorHAnsi"/>
        </w:rPr>
        <w:t xml:space="preserve">Develop new initiatives that are inclusive of women and girls with disabilities, and consider their special vulnerabilities. </w:t>
      </w:r>
    </w:p>
    <w:p w14:paraId="67E8F4FF" w14:textId="3DD87C87" w:rsidR="0011580B" w:rsidRDefault="00042BA9" w:rsidP="00786454">
      <w:pPr>
        <w:pStyle w:val="ListParagraph"/>
        <w:numPr>
          <w:ilvl w:val="0"/>
          <w:numId w:val="48"/>
        </w:numPr>
        <w:rPr>
          <w:rFonts w:cstheme="minorHAnsi"/>
        </w:rPr>
      </w:pPr>
      <w:r w:rsidRPr="00042BA9">
        <w:rPr>
          <w:rFonts w:cstheme="minorHAnsi"/>
        </w:rPr>
        <w:t xml:space="preserve">Develop measures to protect those that identify themselves outside the traditional gender roles, based on specific gender identities. </w:t>
      </w:r>
    </w:p>
    <w:p w14:paraId="352E145F" w14:textId="23CF4CEE" w:rsidR="00042BA9" w:rsidRDefault="00042BA9" w:rsidP="00786454">
      <w:pPr>
        <w:pStyle w:val="ListParagraph"/>
        <w:numPr>
          <w:ilvl w:val="0"/>
          <w:numId w:val="48"/>
        </w:numPr>
        <w:rPr>
          <w:rFonts w:cstheme="minorHAnsi"/>
        </w:rPr>
      </w:pPr>
      <w:r>
        <w:rPr>
          <w:rFonts w:cstheme="minorHAnsi"/>
        </w:rPr>
        <w:t xml:space="preserve">Identify and work with champions within the armed forces who can protect and cater to the needs of women and children living in campuses of armed forces. </w:t>
      </w:r>
    </w:p>
    <w:p w14:paraId="2D840C4C" w14:textId="77777777" w:rsidR="00042BA9" w:rsidRPr="00042BA9" w:rsidRDefault="00042BA9" w:rsidP="00042BA9">
      <w:pPr>
        <w:pStyle w:val="ListParagraph"/>
        <w:ind w:left="360"/>
        <w:rPr>
          <w:rFonts w:cstheme="minorHAnsi"/>
        </w:rPr>
      </w:pPr>
    </w:p>
    <w:p w14:paraId="14CDB982" w14:textId="090C98CF" w:rsidR="00D169D4" w:rsidRDefault="00D169D4" w:rsidP="00D169D4">
      <w:pPr>
        <w:pStyle w:val="ListParagraph"/>
        <w:numPr>
          <w:ilvl w:val="1"/>
          <w:numId w:val="8"/>
        </w:numPr>
        <w:rPr>
          <w:b/>
        </w:rPr>
      </w:pPr>
      <w:r>
        <w:rPr>
          <w:b/>
        </w:rPr>
        <w:t>Gender equality in the economic domain</w:t>
      </w:r>
    </w:p>
    <w:p w14:paraId="434EF984" w14:textId="77777777" w:rsidR="00831583" w:rsidRDefault="00831583" w:rsidP="00831583">
      <w:pPr>
        <w:pStyle w:val="ListParagraph"/>
        <w:rPr>
          <w:b/>
        </w:rPr>
      </w:pPr>
    </w:p>
    <w:p w14:paraId="5727A1AF" w14:textId="79192EE4" w:rsidR="000416AF" w:rsidRPr="00CC49B9" w:rsidRDefault="000416AF" w:rsidP="00580FDA">
      <w:pPr>
        <w:jc w:val="both"/>
        <w:rPr>
          <w:rFonts w:cstheme="minorHAnsi"/>
          <w:color w:val="000000" w:themeColor="text1"/>
        </w:rPr>
      </w:pPr>
      <w:r>
        <w:rPr>
          <w:rFonts w:cstheme="minorHAnsi"/>
        </w:rPr>
        <w:t>As w</w:t>
      </w:r>
      <w:r w:rsidRPr="000416AF">
        <w:rPr>
          <w:rFonts w:cstheme="minorHAnsi"/>
        </w:rPr>
        <w:t xml:space="preserve">omen continue to shoulder the burden of home, care-work and </w:t>
      </w:r>
      <w:r>
        <w:rPr>
          <w:rFonts w:cstheme="minorHAnsi"/>
        </w:rPr>
        <w:t xml:space="preserve">employment, there needs to be an ecosystem that allows for their </w:t>
      </w:r>
      <w:r w:rsidR="00626A5E">
        <w:rPr>
          <w:rFonts w:cstheme="minorHAnsi"/>
        </w:rPr>
        <w:t>participation in</w:t>
      </w:r>
      <w:r>
        <w:rPr>
          <w:rFonts w:cstheme="minorHAnsi"/>
        </w:rPr>
        <w:t xml:space="preserve"> the formal economy, and a greater recognition of their contribution in the informal segment of the economy. </w:t>
      </w:r>
      <w:r w:rsidRPr="000416AF">
        <w:rPr>
          <w:rFonts w:cstheme="minorHAnsi"/>
        </w:rPr>
        <w:t>The persistence of gender stereotypes</w:t>
      </w:r>
      <w:r w:rsidR="006E6FF0">
        <w:rPr>
          <w:rFonts w:cstheme="minorHAnsi"/>
        </w:rPr>
        <w:t xml:space="preserve"> continues to </w:t>
      </w:r>
      <w:r>
        <w:rPr>
          <w:rFonts w:cstheme="minorHAnsi"/>
        </w:rPr>
        <w:t>permeate the economic domain of the types of</w:t>
      </w:r>
      <w:r w:rsidRPr="000416AF">
        <w:rPr>
          <w:rFonts w:cstheme="minorHAnsi"/>
        </w:rPr>
        <w:t xml:space="preserve"> sectors that men and women are employed</w:t>
      </w:r>
      <w:r>
        <w:rPr>
          <w:rFonts w:cstheme="minorHAnsi"/>
        </w:rPr>
        <w:t xml:space="preserve"> within.</w:t>
      </w:r>
      <w:r w:rsidRPr="000416AF">
        <w:rPr>
          <w:rFonts w:cstheme="minorHAnsi"/>
        </w:rPr>
        <w:t xml:space="preserve"> </w:t>
      </w:r>
      <w:r w:rsidR="00EB0446">
        <w:rPr>
          <w:rFonts w:cstheme="minorHAnsi"/>
        </w:rPr>
        <w:t xml:space="preserve">With greater engagement and contribution of women in the economic domain, it will directly contribute to the development and productivity of Bhutan, thereby aligning with </w:t>
      </w:r>
      <w:r w:rsidR="00246F63">
        <w:rPr>
          <w:rFonts w:cstheme="minorHAnsi"/>
        </w:rPr>
        <w:t xml:space="preserve">the </w:t>
      </w:r>
      <w:r w:rsidR="00EB0446">
        <w:rPr>
          <w:rFonts w:cstheme="minorHAnsi"/>
        </w:rPr>
        <w:t xml:space="preserve">vision of sustainable </w:t>
      </w:r>
      <w:r w:rsidR="00EB0446" w:rsidRPr="00CC49B9">
        <w:rPr>
          <w:rFonts w:cstheme="minorHAnsi"/>
          <w:color w:val="000000" w:themeColor="text1"/>
        </w:rPr>
        <w:t xml:space="preserve">economic growth. </w:t>
      </w:r>
    </w:p>
    <w:p w14:paraId="0EDBC6DE" w14:textId="75229090" w:rsidR="000416AF" w:rsidRPr="00CC49B9" w:rsidRDefault="000416AF" w:rsidP="00D169D4">
      <w:pPr>
        <w:pStyle w:val="ListParagraph"/>
        <w:numPr>
          <w:ilvl w:val="2"/>
          <w:numId w:val="8"/>
        </w:numPr>
        <w:rPr>
          <w:b/>
          <w:color w:val="000000" w:themeColor="text1"/>
        </w:rPr>
      </w:pPr>
      <w:r w:rsidRPr="00CC49B9">
        <w:rPr>
          <w:b/>
          <w:color w:val="000000" w:themeColor="text1"/>
        </w:rPr>
        <w:t xml:space="preserve">Achieving gender parity in education </w:t>
      </w:r>
    </w:p>
    <w:p w14:paraId="4DA942E3" w14:textId="34CF0E9E" w:rsidR="00CC49B9" w:rsidRPr="005C5655" w:rsidRDefault="005C5655" w:rsidP="00246F63">
      <w:pPr>
        <w:jc w:val="both"/>
        <w:rPr>
          <w:rFonts w:cstheme="minorHAnsi"/>
        </w:rPr>
      </w:pPr>
      <w:r w:rsidRPr="005C5655">
        <w:rPr>
          <w:rFonts w:cstheme="minorHAnsi"/>
        </w:rPr>
        <w:t>The RGoB will make the following policy p</w:t>
      </w:r>
      <w:r w:rsidR="00CC49B9" w:rsidRPr="005C5655">
        <w:rPr>
          <w:rFonts w:cstheme="minorHAnsi"/>
        </w:rPr>
        <w:t>rovisions to address gender gaps in education</w:t>
      </w:r>
      <w:r>
        <w:rPr>
          <w:rFonts w:cstheme="minorHAnsi"/>
        </w:rPr>
        <w:t>:</w:t>
      </w:r>
      <w:r w:rsidR="00CC49B9" w:rsidRPr="005C5655">
        <w:rPr>
          <w:rFonts w:cstheme="minorHAnsi"/>
        </w:rPr>
        <w:t xml:space="preserve"> </w:t>
      </w:r>
    </w:p>
    <w:p w14:paraId="289BA59E" w14:textId="1D3A85A7" w:rsidR="00246F63" w:rsidRPr="00DF4A88" w:rsidRDefault="00246F63" w:rsidP="00CF0ED3">
      <w:pPr>
        <w:pStyle w:val="ListParagraph"/>
        <w:numPr>
          <w:ilvl w:val="0"/>
          <w:numId w:val="43"/>
        </w:numPr>
        <w:jc w:val="both"/>
        <w:rPr>
          <w:rFonts w:cstheme="minorHAnsi"/>
        </w:rPr>
      </w:pPr>
      <w:r w:rsidRPr="00DF4A88">
        <w:rPr>
          <w:rFonts w:cstheme="minorHAnsi"/>
        </w:rPr>
        <w:t>NCWC sh</w:t>
      </w:r>
      <w:r w:rsidR="00DF4A88" w:rsidRPr="00DF4A88">
        <w:rPr>
          <w:rFonts w:cstheme="minorHAnsi"/>
        </w:rPr>
        <w:t>ould play a more central role in</w:t>
      </w:r>
      <w:r w:rsidRPr="00DF4A88">
        <w:rPr>
          <w:rFonts w:cstheme="minorHAnsi"/>
        </w:rPr>
        <w:t xml:space="preserve"> advising on the intr</w:t>
      </w:r>
      <w:r w:rsidR="00BB2AF7" w:rsidRPr="00DF4A88">
        <w:rPr>
          <w:rFonts w:cstheme="minorHAnsi"/>
        </w:rPr>
        <w:t xml:space="preserve">oduction and implementation of </w:t>
      </w:r>
      <w:r w:rsidRPr="00DF4A88">
        <w:rPr>
          <w:rFonts w:cstheme="minorHAnsi"/>
        </w:rPr>
        <w:t>new policies</w:t>
      </w:r>
      <w:r w:rsidR="00BB2AF7" w:rsidRPr="00DF4A88">
        <w:rPr>
          <w:rFonts w:cstheme="minorHAnsi"/>
        </w:rPr>
        <w:t>, wherein provisions in one sector or area is likely to have a bearing in other sectors (as it relates to gender</w:t>
      </w:r>
      <w:r w:rsidR="00DF4A88" w:rsidRPr="00DF4A88">
        <w:rPr>
          <w:rFonts w:cstheme="minorHAnsi"/>
        </w:rPr>
        <w:t xml:space="preserve"> equality</w:t>
      </w:r>
      <w:r w:rsidR="00BB2AF7" w:rsidRPr="00DF4A88">
        <w:rPr>
          <w:rFonts w:cstheme="minorHAnsi"/>
        </w:rPr>
        <w:t>)</w:t>
      </w:r>
      <w:r w:rsidRPr="00DF4A88">
        <w:rPr>
          <w:rFonts w:cstheme="minorHAnsi"/>
        </w:rPr>
        <w:t>. The</w:t>
      </w:r>
      <w:r w:rsidR="00DF4A88" w:rsidRPr="00DF4A88">
        <w:rPr>
          <w:rFonts w:cstheme="minorHAnsi"/>
        </w:rPr>
        <w:t xml:space="preserve"> Economic Development Policy, </w:t>
      </w:r>
      <w:r w:rsidRPr="00DF4A88">
        <w:rPr>
          <w:rFonts w:cstheme="minorHAnsi"/>
        </w:rPr>
        <w:t xml:space="preserve">2016 </w:t>
      </w:r>
      <w:r w:rsidR="00DF4A88" w:rsidRPr="00DF4A88">
        <w:rPr>
          <w:rFonts w:cstheme="minorHAnsi"/>
        </w:rPr>
        <w:t>will</w:t>
      </w:r>
      <w:r w:rsidRPr="00DF4A88">
        <w:rPr>
          <w:rFonts w:cstheme="minorHAnsi"/>
        </w:rPr>
        <w:t xml:space="preserve"> focus on new job creation </w:t>
      </w:r>
      <w:r w:rsidR="00DF4A88" w:rsidRPr="00DF4A88">
        <w:rPr>
          <w:rFonts w:cstheme="minorHAnsi"/>
        </w:rPr>
        <w:t>in</w:t>
      </w:r>
      <w:r w:rsidR="00BB2AF7" w:rsidRPr="00DF4A88">
        <w:rPr>
          <w:rFonts w:cstheme="minorHAnsi"/>
        </w:rPr>
        <w:t xml:space="preserve"> STEM</w:t>
      </w:r>
      <w:r w:rsidR="00DF4A88" w:rsidRPr="00DF4A88">
        <w:rPr>
          <w:rFonts w:cstheme="minorHAnsi"/>
        </w:rPr>
        <w:t>, which should be closely linked to the efforts of the Ministry of Education to increase the number of girls and their performance in STEM subjects</w:t>
      </w:r>
      <w:r w:rsidR="00BB2AF7" w:rsidRPr="00DF4A88">
        <w:rPr>
          <w:rFonts w:cstheme="minorHAnsi"/>
        </w:rPr>
        <w:t xml:space="preserve">. </w:t>
      </w:r>
      <w:r w:rsidR="00DF4A88" w:rsidRPr="00DF4A88">
        <w:rPr>
          <w:rFonts w:cstheme="minorHAnsi"/>
        </w:rPr>
        <w:t>Thus,</w:t>
      </w:r>
      <w:r w:rsidR="00BB2AF7" w:rsidRPr="00DF4A88">
        <w:rPr>
          <w:rFonts w:cstheme="minorHAnsi"/>
        </w:rPr>
        <w:t xml:space="preserve"> coordination</w:t>
      </w:r>
      <w:r w:rsidRPr="00DF4A88">
        <w:rPr>
          <w:rFonts w:cstheme="minorHAnsi"/>
        </w:rPr>
        <w:t xml:space="preserve"> and alignment of such policy efforts can help in achieving common goals around education, employment, economic development and gender equality.</w:t>
      </w:r>
    </w:p>
    <w:p w14:paraId="488EB548" w14:textId="42CE2FE2" w:rsidR="00BA7072" w:rsidRPr="00E9714E" w:rsidRDefault="00BB2AF7" w:rsidP="00CF0ED3">
      <w:pPr>
        <w:pStyle w:val="ListParagraph"/>
        <w:numPr>
          <w:ilvl w:val="0"/>
          <w:numId w:val="43"/>
        </w:numPr>
        <w:jc w:val="both"/>
        <w:rPr>
          <w:rFonts w:cstheme="minorHAnsi"/>
        </w:rPr>
      </w:pPr>
      <w:r>
        <w:rPr>
          <w:rFonts w:cstheme="minorHAnsi"/>
        </w:rPr>
        <w:t>Continue s</w:t>
      </w:r>
      <w:r w:rsidR="00BA7072" w:rsidRPr="00E9714E">
        <w:rPr>
          <w:rFonts w:cstheme="minorHAnsi"/>
        </w:rPr>
        <w:t>pecial</w:t>
      </w:r>
      <w:r w:rsidR="00246F63" w:rsidRPr="00E9714E">
        <w:rPr>
          <w:rFonts w:cstheme="minorHAnsi"/>
        </w:rPr>
        <w:t xml:space="preserve"> measures to enrol</w:t>
      </w:r>
      <w:r>
        <w:rPr>
          <w:rFonts w:cstheme="minorHAnsi"/>
        </w:rPr>
        <w:t>l</w:t>
      </w:r>
      <w:r w:rsidR="00246F63" w:rsidRPr="00E9714E">
        <w:rPr>
          <w:rFonts w:cstheme="minorHAnsi"/>
        </w:rPr>
        <w:t xml:space="preserve"> and retain girls in schools</w:t>
      </w:r>
      <w:r>
        <w:rPr>
          <w:rFonts w:cstheme="minorHAnsi"/>
        </w:rPr>
        <w:t>, and integrate i</w:t>
      </w:r>
      <w:r w:rsidR="00246F63" w:rsidRPr="00E9714E">
        <w:rPr>
          <w:rFonts w:cstheme="minorHAnsi"/>
        </w:rPr>
        <w:t xml:space="preserve">ssues of family planning, sexual and reproductive rights into the education curriculum to </w:t>
      </w:r>
      <w:r w:rsidR="00BA7072" w:rsidRPr="00E9714E">
        <w:rPr>
          <w:rFonts w:cstheme="minorHAnsi"/>
        </w:rPr>
        <w:t xml:space="preserve">continue awareness raising in areas that </w:t>
      </w:r>
      <w:r w:rsidR="00246F63" w:rsidRPr="00E9714E">
        <w:rPr>
          <w:rFonts w:cstheme="minorHAnsi"/>
        </w:rPr>
        <w:t xml:space="preserve">tackle social barriers to </w:t>
      </w:r>
      <w:r w:rsidR="006E6FF0" w:rsidRPr="00E9714E">
        <w:rPr>
          <w:rFonts w:cstheme="minorHAnsi"/>
        </w:rPr>
        <w:t>girls’</w:t>
      </w:r>
      <w:r w:rsidR="00246F63" w:rsidRPr="00E9714E">
        <w:rPr>
          <w:rFonts w:cstheme="minorHAnsi"/>
        </w:rPr>
        <w:t xml:space="preserve"> educat</w:t>
      </w:r>
      <w:r>
        <w:rPr>
          <w:rFonts w:cstheme="minorHAnsi"/>
        </w:rPr>
        <w:t>ion</w:t>
      </w:r>
      <w:r w:rsidR="00246F63" w:rsidRPr="00E9714E">
        <w:rPr>
          <w:rFonts w:cstheme="minorHAnsi"/>
        </w:rPr>
        <w:t>.</w:t>
      </w:r>
    </w:p>
    <w:p w14:paraId="154D766F" w14:textId="0F16B6B1" w:rsidR="003B0C30" w:rsidRPr="00E9714E" w:rsidRDefault="00BB2AF7" w:rsidP="00CF0ED3">
      <w:pPr>
        <w:pStyle w:val="ListParagraph"/>
        <w:numPr>
          <w:ilvl w:val="0"/>
          <w:numId w:val="43"/>
        </w:numPr>
        <w:jc w:val="both"/>
        <w:rPr>
          <w:rFonts w:cstheme="minorHAnsi"/>
          <w:color w:val="000000" w:themeColor="text1"/>
        </w:rPr>
      </w:pPr>
      <w:r>
        <w:rPr>
          <w:rFonts w:cstheme="minorHAnsi"/>
          <w:color w:val="000000" w:themeColor="text1"/>
        </w:rPr>
        <w:t>Bolster non-formal education efforts, and connect</w:t>
      </w:r>
      <w:r w:rsidR="00246F63" w:rsidRPr="00E9714E">
        <w:rPr>
          <w:rFonts w:cstheme="minorHAnsi"/>
          <w:color w:val="000000" w:themeColor="text1"/>
        </w:rPr>
        <w:t xml:space="preserve"> closely with other measures being undertaken to build awareness and capacity of women at the local level to engage in political processes.</w:t>
      </w:r>
      <w:r w:rsidR="00BA7072" w:rsidRPr="00E9714E">
        <w:rPr>
          <w:rFonts w:cstheme="minorHAnsi"/>
          <w:color w:val="000000" w:themeColor="text1"/>
        </w:rPr>
        <w:t xml:space="preserve"> </w:t>
      </w:r>
    </w:p>
    <w:p w14:paraId="4A10DBAC" w14:textId="1B99BE75" w:rsidR="00580FDA" w:rsidRPr="00E9714E" w:rsidRDefault="00BA7072" w:rsidP="00CF0ED3">
      <w:pPr>
        <w:pStyle w:val="ListParagraph"/>
        <w:numPr>
          <w:ilvl w:val="0"/>
          <w:numId w:val="43"/>
        </w:numPr>
        <w:jc w:val="both"/>
        <w:rPr>
          <w:rFonts w:cstheme="minorHAnsi"/>
          <w:color w:val="000000" w:themeColor="text1"/>
        </w:rPr>
      </w:pPr>
      <w:r w:rsidRPr="00E9714E">
        <w:rPr>
          <w:rFonts w:cstheme="minorHAnsi"/>
          <w:color w:val="000000" w:themeColor="text1"/>
        </w:rPr>
        <w:t xml:space="preserve">Gain better insights into why certain subject areas like STEM have much lower number of girls, and address those gaps through targeted </w:t>
      </w:r>
      <w:r w:rsidR="00BB2AF7">
        <w:rPr>
          <w:rFonts w:cstheme="minorHAnsi"/>
          <w:color w:val="000000" w:themeColor="text1"/>
        </w:rPr>
        <w:t xml:space="preserve">recruitment of girls in these subject areas. </w:t>
      </w:r>
    </w:p>
    <w:p w14:paraId="45B77A5A" w14:textId="77777777" w:rsidR="00BA7072" w:rsidRPr="00F60F08" w:rsidRDefault="00BA7072" w:rsidP="00580FDA">
      <w:pPr>
        <w:rPr>
          <w:rFonts w:cstheme="minorHAnsi"/>
          <w:color w:val="000000" w:themeColor="text1"/>
        </w:rPr>
      </w:pPr>
    </w:p>
    <w:p w14:paraId="33526BF2" w14:textId="2FCF013F" w:rsidR="00D169D4" w:rsidRPr="00F60F08" w:rsidRDefault="007177E6" w:rsidP="00D169D4">
      <w:pPr>
        <w:pStyle w:val="ListParagraph"/>
        <w:numPr>
          <w:ilvl w:val="2"/>
          <w:numId w:val="8"/>
        </w:numPr>
        <w:rPr>
          <w:b/>
          <w:color w:val="000000" w:themeColor="text1"/>
        </w:rPr>
      </w:pPr>
      <w:r w:rsidRPr="00F60F08">
        <w:rPr>
          <w:b/>
          <w:color w:val="000000" w:themeColor="text1"/>
        </w:rPr>
        <w:t xml:space="preserve">The employment sector </w:t>
      </w:r>
    </w:p>
    <w:p w14:paraId="00A4E213" w14:textId="397058C1" w:rsidR="00056D89" w:rsidRPr="00CF0ED3" w:rsidRDefault="00CF0ED3" w:rsidP="00056D89">
      <w:pPr>
        <w:jc w:val="both"/>
        <w:rPr>
          <w:color w:val="000000" w:themeColor="text1"/>
        </w:rPr>
      </w:pPr>
      <w:r w:rsidRPr="00CF0ED3">
        <w:rPr>
          <w:rFonts w:cstheme="minorHAnsi"/>
          <w:color w:val="000000" w:themeColor="text1"/>
        </w:rPr>
        <w:t xml:space="preserve">The RGoB will make the following policy </w:t>
      </w:r>
      <w:r w:rsidRPr="00CF0ED3">
        <w:rPr>
          <w:color w:val="000000" w:themeColor="text1"/>
        </w:rPr>
        <w:t>p</w:t>
      </w:r>
      <w:r w:rsidR="00056D89" w:rsidRPr="00CF0ED3">
        <w:rPr>
          <w:color w:val="000000" w:themeColor="text1"/>
        </w:rPr>
        <w:t>rovisions to increase women’s engagement in employment</w:t>
      </w:r>
      <w:r>
        <w:rPr>
          <w:color w:val="000000" w:themeColor="text1"/>
        </w:rPr>
        <w:t>:</w:t>
      </w:r>
    </w:p>
    <w:p w14:paraId="5F9FBD9B" w14:textId="77777777" w:rsidR="00DF4A88" w:rsidRDefault="007B6E48" w:rsidP="00CF0ED3">
      <w:pPr>
        <w:pStyle w:val="ListParagraph"/>
        <w:numPr>
          <w:ilvl w:val="0"/>
          <w:numId w:val="44"/>
        </w:numPr>
        <w:jc w:val="both"/>
        <w:rPr>
          <w:color w:val="000000" w:themeColor="text1"/>
        </w:rPr>
      </w:pPr>
      <w:r w:rsidRPr="00E9714E">
        <w:rPr>
          <w:color w:val="000000" w:themeColor="text1"/>
        </w:rPr>
        <w:t>Create mechanisms to increase wom</w:t>
      </w:r>
      <w:r w:rsidR="00056D89" w:rsidRPr="00E9714E">
        <w:rPr>
          <w:color w:val="000000" w:themeColor="text1"/>
        </w:rPr>
        <w:t xml:space="preserve">en’s access to commercial loans, which are based on a thorough market and financial feasibility assessment. </w:t>
      </w:r>
    </w:p>
    <w:p w14:paraId="58C5C5A0" w14:textId="7C491546" w:rsidR="00CF0ED3" w:rsidRDefault="00CF0ED3" w:rsidP="00CF0ED3">
      <w:pPr>
        <w:pStyle w:val="ListParagraph"/>
        <w:numPr>
          <w:ilvl w:val="1"/>
          <w:numId w:val="44"/>
        </w:numPr>
        <w:jc w:val="both"/>
        <w:rPr>
          <w:color w:val="000000" w:themeColor="text1"/>
        </w:rPr>
      </w:pPr>
      <w:r>
        <w:rPr>
          <w:color w:val="000000" w:themeColor="text1"/>
        </w:rPr>
        <w:t>d</w:t>
      </w:r>
      <w:r w:rsidR="00056D89" w:rsidRPr="00E9714E">
        <w:rPr>
          <w:color w:val="000000" w:themeColor="text1"/>
        </w:rPr>
        <w:t>evelop alternatives</w:t>
      </w:r>
      <w:r w:rsidR="00827100" w:rsidRPr="00E9714E">
        <w:rPr>
          <w:color w:val="000000" w:themeColor="text1"/>
        </w:rPr>
        <w:t xml:space="preserve"> by providing collateral-free or low interest loans</w:t>
      </w:r>
      <w:r w:rsidR="00056D89" w:rsidRPr="00E9714E">
        <w:rPr>
          <w:color w:val="000000" w:themeColor="text1"/>
        </w:rPr>
        <w:t xml:space="preserve">, </w:t>
      </w:r>
      <w:r w:rsidR="00827100" w:rsidRPr="00E9714E">
        <w:rPr>
          <w:color w:val="000000" w:themeColor="text1"/>
        </w:rPr>
        <w:t xml:space="preserve">which </w:t>
      </w:r>
      <w:r w:rsidR="006E6FF0">
        <w:rPr>
          <w:color w:val="000000" w:themeColor="text1"/>
        </w:rPr>
        <w:t>are</w:t>
      </w:r>
      <w:r w:rsidR="00827100" w:rsidRPr="00E9714E">
        <w:rPr>
          <w:color w:val="000000" w:themeColor="text1"/>
        </w:rPr>
        <w:t xml:space="preserve"> coupled with support for women business owners to develop viable business </w:t>
      </w:r>
      <w:r>
        <w:rPr>
          <w:color w:val="000000" w:themeColor="text1"/>
        </w:rPr>
        <w:t>plans.</w:t>
      </w:r>
    </w:p>
    <w:p w14:paraId="5F2D6AB7" w14:textId="363B821D" w:rsidR="00DF4A88" w:rsidRDefault="00056D89" w:rsidP="00CF0ED3">
      <w:pPr>
        <w:pStyle w:val="ListParagraph"/>
        <w:numPr>
          <w:ilvl w:val="1"/>
          <w:numId w:val="44"/>
        </w:numPr>
        <w:jc w:val="both"/>
        <w:rPr>
          <w:color w:val="000000" w:themeColor="text1"/>
        </w:rPr>
      </w:pPr>
      <w:r w:rsidRPr="00E9714E">
        <w:rPr>
          <w:color w:val="000000" w:themeColor="text1"/>
        </w:rPr>
        <w:t xml:space="preserve">monitor and provide support to </w:t>
      </w:r>
      <w:r w:rsidR="00827100" w:rsidRPr="00E9714E">
        <w:rPr>
          <w:color w:val="000000" w:themeColor="text1"/>
        </w:rPr>
        <w:t>women small business owners</w:t>
      </w:r>
      <w:r w:rsidRPr="00E9714E">
        <w:rPr>
          <w:color w:val="000000" w:themeColor="text1"/>
        </w:rPr>
        <w:t xml:space="preserve"> so that they don’t lapse on their payments</w:t>
      </w:r>
      <w:r w:rsidR="00827100" w:rsidRPr="00E9714E">
        <w:rPr>
          <w:color w:val="000000" w:themeColor="text1"/>
        </w:rPr>
        <w:t xml:space="preserve">. </w:t>
      </w:r>
    </w:p>
    <w:p w14:paraId="676162A6" w14:textId="16293276" w:rsidR="00056D89" w:rsidRPr="00E9714E" w:rsidRDefault="00CF0ED3" w:rsidP="00CF0ED3">
      <w:pPr>
        <w:pStyle w:val="ListParagraph"/>
        <w:numPr>
          <w:ilvl w:val="1"/>
          <w:numId w:val="44"/>
        </w:numPr>
        <w:jc w:val="both"/>
        <w:rPr>
          <w:color w:val="000000" w:themeColor="text1"/>
        </w:rPr>
      </w:pPr>
      <w:r>
        <w:rPr>
          <w:color w:val="000000" w:themeColor="text1"/>
        </w:rPr>
        <w:t>Impose f</w:t>
      </w:r>
      <w:r w:rsidR="00827100" w:rsidRPr="00E9714E">
        <w:rPr>
          <w:color w:val="000000" w:themeColor="text1"/>
        </w:rPr>
        <w:t>ines and penalties on those found posing as proxy applicants</w:t>
      </w:r>
      <w:r w:rsidR="00056D89" w:rsidRPr="00E9714E">
        <w:rPr>
          <w:color w:val="000000" w:themeColor="text1"/>
        </w:rPr>
        <w:t xml:space="preserve">. </w:t>
      </w:r>
    </w:p>
    <w:p w14:paraId="697724C9" w14:textId="48248AEB" w:rsidR="00F075D3" w:rsidRPr="00E9714E" w:rsidRDefault="00CF0ED3" w:rsidP="00CF0ED3">
      <w:pPr>
        <w:pStyle w:val="ListParagraph"/>
        <w:numPr>
          <w:ilvl w:val="0"/>
          <w:numId w:val="44"/>
        </w:numPr>
        <w:jc w:val="both"/>
        <w:rPr>
          <w:rFonts w:cstheme="minorHAnsi"/>
          <w:color w:val="000000" w:themeColor="text1"/>
        </w:rPr>
      </w:pPr>
      <w:r>
        <w:rPr>
          <w:rFonts w:cstheme="minorHAnsi"/>
          <w:color w:val="000000" w:themeColor="text1"/>
        </w:rPr>
        <w:t>Conduct targeted skills training to s</w:t>
      </w:r>
      <w:r w:rsidR="00056D89" w:rsidRPr="00E9714E">
        <w:rPr>
          <w:rFonts w:cstheme="minorHAnsi"/>
          <w:color w:val="000000" w:themeColor="text1"/>
        </w:rPr>
        <w:t>upport the transition of women from the agricultural sectors into others which are gradually going to become more prominent in the new economy of B</w:t>
      </w:r>
      <w:r w:rsidR="00827100" w:rsidRPr="00E9714E">
        <w:rPr>
          <w:rFonts w:cstheme="minorHAnsi"/>
          <w:color w:val="000000" w:themeColor="text1"/>
        </w:rPr>
        <w:t>hutan.</w:t>
      </w:r>
    </w:p>
    <w:p w14:paraId="11F3B648" w14:textId="08F1F5E3" w:rsidR="00F60F08" w:rsidRPr="00E9714E" w:rsidRDefault="00F60F08" w:rsidP="00CF0ED3">
      <w:pPr>
        <w:pStyle w:val="ListParagraph"/>
        <w:numPr>
          <w:ilvl w:val="0"/>
          <w:numId w:val="44"/>
        </w:numPr>
        <w:jc w:val="both"/>
        <w:rPr>
          <w:color w:val="000000" w:themeColor="text1"/>
        </w:rPr>
      </w:pPr>
      <w:r w:rsidRPr="00E9714E">
        <w:rPr>
          <w:color w:val="000000" w:themeColor="text1"/>
        </w:rPr>
        <w:t>Conduct gender sensitive value chain analysis to identify opportunities for women’s employment in under-represented industries, and prioritize training and hiring of women and men in fields where they are under-represented.</w:t>
      </w:r>
    </w:p>
    <w:p w14:paraId="549C5F06" w14:textId="00BA4118" w:rsidR="00F60F08" w:rsidRPr="00E9714E" w:rsidRDefault="00CF0ED3" w:rsidP="00CF0ED3">
      <w:pPr>
        <w:pStyle w:val="ListParagraph"/>
        <w:numPr>
          <w:ilvl w:val="0"/>
          <w:numId w:val="44"/>
        </w:numPr>
        <w:jc w:val="both"/>
        <w:rPr>
          <w:color w:val="000000" w:themeColor="text1"/>
        </w:rPr>
      </w:pPr>
      <w:r>
        <w:rPr>
          <w:color w:val="000000" w:themeColor="text1"/>
        </w:rPr>
        <w:t xml:space="preserve">Improve </w:t>
      </w:r>
      <w:r w:rsidR="00827100" w:rsidRPr="00E9714E">
        <w:rPr>
          <w:color w:val="000000" w:themeColor="text1"/>
        </w:rPr>
        <w:t xml:space="preserve">capacity of </w:t>
      </w:r>
      <w:r w:rsidR="00F60F08" w:rsidRPr="00E9714E">
        <w:rPr>
          <w:color w:val="000000" w:themeColor="text1"/>
        </w:rPr>
        <w:t>women farmers and small business owner</w:t>
      </w:r>
      <w:r w:rsidR="00827100" w:rsidRPr="00E9714E">
        <w:rPr>
          <w:color w:val="000000" w:themeColor="text1"/>
        </w:rPr>
        <w:t xml:space="preserve">s to </w:t>
      </w:r>
      <w:r>
        <w:rPr>
          <w:color w:val="000000" w:themeColor="text1"/>
        </w:rPr>
        <w:t>access markets, and c</w:t>
      </w:r>
      <w:r w:rsidR="00F60F08" w:rsidRPr="00E9714E">
        <w:rPr>
          <w:color w:val="000000" w:themeColor="text1"/>
        </w:rPr>
        <w:t>reate platforms like trade fairs</w:t>
      </w:r>
      <w:r>
        <w:rPr>
          <w:color w:val="000000" w:themeColor="text1"/>
        </w:rPr>
        <w:t xml:space="preserve"> to</w:t>
      </w:r>
      <w:r w:rsidR="00F60F08" w:rsidRPr="00E9714E">
        <w:rPr>
          <w:color w:val="000000" w:themeColor="text1"/>
        </w:rPr>
        <w:t xml:space="preserve"> </w:t>
      </w:r>
      <w:r>
        <w:rPr>
          <w:color w:val="000000" w:themeColor="text1"/>
        </w:rPr>
        <w:t xml:space="preserve">showcase </w:t>
      </w:r>
      <w:r w:rsidR="00827100" w:rsidRPr="00E9714E">
        <w:rPr>
          <w:color w:val="000000" w:themeColor="text1"/>
        </w:rPr>
        <w:t>products and services</w:t>
      </w:r>
      <w:r>
        <w:rPr>
          <w:color w:val="000000" w:themeColor="text1"/>
        </w:rPr>
        <w:t xml:space="preserve"> of women-owned businesses</w:t>
      </w:r>
      <w:r w:rsidR="00F60F08" w:rsidRPr="00E9714E">
        <w:rPr>
          <w:color w:val="000000" w:themeColor="text1"/>
        </w:rPr>
        <w:t xml:space="preserve">. </w:t>
      </w:r>
    </w:p>
    <w:p w14:paraId="282678A7" w14:textId="77777777" w:rsidR="00F60F08" w:rsidRPr="00E9714E" w:rsidRDefault="00827100" w:rsidP="00CF0ED3">
      <w:pPr>
        <w:pStyle w:val="ListParagraph"/>
        <w:widowControl w:val="0"/>
        <w:numPr>
          <w:ilvl w:val="0"/>
          <w:numId w:val="44"/>
        </w:numPr>
        <w:autoSpaceDE w:val="0"/>
        <w:autoSpaceDN w:val="0"/>
        <w:adjustRightInd w:val="0"/>
        <w:spacing w:after="240"/>
        <w:jc w:val="both"/>
        <w:rPr>
          <w:color w:val="000000" w:themeColor="text1"/>
        </w:rPr>
      </w:pPr>
      <w:r w:rsidRPr="00E9714E">
        <w:rPr>
          <w:rFonts w:cstheme="minorHAnsi"/>
          <w:color w:val="000000" w:themeColor="text1"/>
        </w:rPr>
        <w:t>Create an enabling environment which can help ease the triple burden that women have, acknowledge and provide for women’s sexual and specific reproductive needs, make provisions for new and working mothers to be part of the workforce, and provide for a violence and harassment free life</w:t>
      </w:r>
      <w:r w:rsidR="00F60F08" w:rsidRPr="00E9714E">
        <w:rPr>
          <w:rFonts w:cstheme="minorHAnsi"/>
          <w:color w:val="000000" w:themeColor="text1"/>
        </w:rPr>
        <w:t xml:space="preserve">. Such structural barriers can be reduced by </w:t>
      </w:r>
      <w:r w:rsidR="00F60F08" w:rsidRPr="00E9714E">
        <w:rPr>
          <w:color w:val="000000" w:themeColor="text1"/>
        </w:rPr>
        <w:t xml:space="preserve">the following: </w:t>
      </w:r>
    </w:p>
    <w:p w14:paraId="567DED8C" w14:textId="51DD0DE7" w:rsidR="00F60F08" w:rsidRPr="00F60F08" w:rsidRDefault="00F60F08" w:rsidP="00CF0ED3">
      <w:pPr>
        <w:pStyle w:val="ListParagraph"/>
        <w:widowControl w:val="0"/>
        <w:numPr>
          <w:ilvl w:val="1"/>
          <w:numId w:val="44"/>
        </w:numPr>
        <w:autoSpaceDE w:val="0"/>
        <w:autoSpaceDN w:val="0"/>
        <w:adjustRightInd w:val="0"/>
        <w:spacing w:after="240"/>
        <w:jc w:val="both"/>
        <w:rPr>
          <w:color w:val="000000" w:themeColor="text1"/>
        </w:rPr>
      </w:pPr>
      <w:r w:rsidRPr="00F60F08">
        <w:rPr>
          <w:color w:val="000000" w:themeColor="text1"/>
        </w:rPr>
        <w:t>introduce affordable childcare options</w:t>
      </w:r>
    </w:p>
    <w:p w14:paraId="6DA5B5C1" w14:textId="045FE587" w:rsidR="00F60F08" w:rsidRPr="00F60F08" w:rsidRDefault="007B6E48" w:rsidP="00CF0ED3">
      <w:pPr>
        <w:pStyle w:val="ListParagraph"/>
        <w:widowControl w:val="0"/>
        <w:numPr>
          <w:ilvl w:val="1"/>
          <w:numId w:val="44"/>
        </w:numPr>
        <w:autoSpaceDE w:val="0"/>
        <w:autoSpaceDN w:val="0"/>
        <w:adjustRightInd w:val="0"/>
        <w:spacing w:after="240"/>
        <w:jc w:val="both"/>
        <w:rPr>
          <w:color w:val="000000" w:themeColor="text1"/>
        </w:rPr>
      </w:pPr>
      <w:r w:rsidRPr="00F60F08">
        <w:rPr>
          <w:color w:val="000000" w:themeColor="text1"/>
        </w:rPr>
        <w:t>implement flex</w:t>
      </w:r>
      <w:r w:rsidR="00CF0ED3">
        <w:rPr>
          <w:color w:val="000000" w:themeColor="text1"/>
        </w:rPr>
        <w:t>i</w:t>
      </w:r>
      <w:r w:rsidRPr="00F60F08">
        <w:rPr>
          <w:color w:val="000000" w:themeColor="text1"/>
        </w:rPr>
        <w:t>-time for professional job</w:t>
      </w:r>
      <w:r w:rsidR="00F60F08" w:rsidRPr="00F60F08">
        <w:rPr>
          <w:color w:val="000000" w:themeColor="text1"/>
        </w:rPr>
        <w:t>s</w:t>
      </w:r>
    </w:p>
    <w:p w14:paraId="3B104CC2" w14:textId="77777777" w:rsidR="00F60F08" w:rsidRPr="00F60F08" w:rsidRDefault="007B6E48" w:rsidP="00CF0ED3">
      <w:pPr>
        <w:pStyle w:val="ListParagraph"/>
        <w:widowControl w:val="0"/>
        <w:numPr>
          <w:ilvl w:val="1"/>
          <w:numId w:val="44"/>
        </w:numPr>
        <w:autoSpaceDE w:val="0"/>
        <w:autoSpaceDN w:val="0"/>
        <w:adjustRightInd w:val="0"/>
        <w:spacing w:after="240"/>
        <w:jc w:val="both"/>
        <w:rPr>
          <w:color w:val="000000" w:themeColor="text1"/>
        </w:rPr>
      </w:pPr>
      <w:r w:rsidRPr="00F60F08">
        <w:rPr>
          <w:color w:val="000000" w:themeColor="text1"/>
        </w:rPr>
        <w:t>introduce more part-time employment options</w:t>
      </w:r>
    </w:p>
    <w:p w14:paraId="459737F9" w14:textId="39AF58B3" w:rsidR="007B6E48" w:rsidRPr="00E9714E" w:rsidRDefault="007B6E48" w:rsidP="00CF0ED3">
      <w:pPr>
        <w:pStyle w:val="ListParagraph"/>
        <w:widowControl w:val="0"/>
        <w:numPr>
          <w:ilvl w:val="1"/>
          <w:numId w:val="44"/>
        </w:numPr>
        <w:autoSpaceDE w:val="0"/>
        <w:autoSpaceDN w:val="0"/>
        <w:adjustRightInd w:val="0"/>
        <w:spacing w:after="240"/>
        <w:jc w:val="both"/>
        <w:rPr>
          <w:color w:val="000000" w:themeColor="text1"/>
        </w:rPr>
      </w:pPr>
      <w:r w:rsidRPr="00F60F08">
        <w:rPr>
          <w:color w:val="000000" w:themeColor="text1"/>
        </w:rPr>
        <w:t>link home-based professionals with relevant employers</w:t>
      </w:r>
    </w:p>
    <w:p w14:paraId="3F2630A2" w14:textId="4572BAAA" w:rsidR="00F60F08" w:rsidRPr="00E9714E" w:rsidRDefault="00F60F08" w:rsidP="00CF0ED3">
      <w:pPr>
        <w:pStyle w:val="ListParagraph"/>
        <w:numPr>
          <w:ilvl w:val="0"/>
          <w:numId w:val="44"/>
        </w:numPr>
        <w:jc w:val="both"/>
        <w:rPr>
          <w:color w:val="000000" w:themeColor="text1"/>
        </w:rPr>
      </w:pPr>
      <w:r w:rsidRPr="00E9714E">
        <w:rPr>
          <w:color w:val="000000" w:themeColor="text1"/>
        </w:rPr>
        <w:t>Support women’s entrepreneurship by providing access to financ</w:t>
      </w:r>
      <w:r w:rsidR="000E0B9E" w:rsidRPr="00E9714E">
        <w:rPr>
          <w:color w:val="000000" w:themeColor="text1"/>
        </w:rPr>
        <w:t>e</w:t>
      </w:r>
      <w:r w:rsidRPr="00E9714E">
        <w:rPr>
          <w:color w:val="000000" w:themeColor="text1"/>
        </w:rPr>
        <w:t xml:space="preserve">, skills development, knowledge of markets, business development and communication and negotiation skills. </w:t>
      </w:r>
    </w:p>
    <w:p w14:paraId="32ACC317" w14:textId="16EA8BD8" w:rsidR="00BA7072" w:rsidRDefault="00BA7072" w:rsidP="00CF0ED3">
      <w:pPr>
        <w:pStyle w:val="ListParagraph"/>
        <w:numPr>
          <w:ilvl w:val="0"/>
          <w:numId w:val="44"/>
        </w:numPr>
        <w:jc w:val="both"/>
        <w:rPr>
          <w:color w:val="000000" w:themeColor="text1"/>
        </w:rPr>
      </w:pPr>
      <w:r w:rsidRPr="00E9714E">
        <w:rPr>
          <w:color w:val="000000" w:themeColor="text1"/>
        </w:rPr>
        <w:t xml:space="preserve">Ensure implementation </w:t>
      </w:r>
      <w:r w:rsidR="00F60F08" w:rsidRPr="00E9714E">
        <w:rPr>
          <w:color w:val="000000" w:themeColor="text1"/>
        </w:rPr>
        <w:t>for zero tolerance to sexual h</w:t>
      </w:r>
      <w:r w:rsidRPr="00E9714E">
        <w:rPr>
          <w:color w:val="000000" w:themeColor="text1"/>
        </w:rPr>
        <w:t>arassment in the workplace</w:t>
      </w:r>
      <w:r w:rsidR="00F60F08" w:rsidRPr="00E9714E">
        <w:rPr>
          <w:color w:val="000000" w:themeColor="text1"/>
        </w:rPr>
        <w:t>, including staff trainings and accountability mechanisms</w:t>
      </w:r>
      <w:r w:rsidRPr="00E9714E">
        <w:rPr>
          <w:color w:val="000000" w:themeColor="text1"/>
        </w:rPr>
        <w:t>.</w:t>
      </w:r>
    </w:p>
    <w:p w14:paraId="3F039584" w14:textId="77777777" w:rsidR="00E9714E" w:rsidRPr="00E9714E" w:rsidRDefault="00E9714E" w:rsidP="00E9714E">
      <w:pPr>
        <w:pStyle w:val="ListParagraph"/>
        <w:rPr>
          <w:color w:val="000000" w:themeColor="text1"/>
        </w:rPr>
      </w:pPr>
    </w:p>
    <w:p w14:paraId="4E00B8C6" w14:textId="77777777" w:rsidR="00466AB9" w:rsidRPr="00CF0ED3" w:rsidRDefault="00D169D4" w:rsidP="00D169D4">
      <w:pPr>
        <w:pStyle w:val="ListParagraph"/>
        <w:numPr>
          <w:ilvl w:val="2"/>
          <w:numId w:val="8"/>
        </w:numPr>
        <w:rPr>
          <w:color w:val="000000" w:themeColor="text1"/>
        </w:rPr>
      </w:pPr>
      <w:r w:rsidRPr="001263B3">
        <w:rPr>
          <w:b/>
          <w:color w:val="000000" w:themeColor="text1"/>
        </w:rPr>
        <w:t>Recognizing the value of women’s unpaid work</w:t>
      </w:r>
    </w:p>
    <w:p w14:paraId="03C425F1" w14:textId="63F7A1FD" w:rsidR="001263B3" w:rsidRPr="001263B3" w:rsidRDefault="00CF0ED3" w:rsidP="00FA44E0">
      <w:pPr>
        <w:jc w:val="both"/>
        <w:rPr>
          <w:rFonts w:cstheme="minorHAnsi"/>
          <w:b/>
          <w:i/>
          <w:color w:val="000000" w:themeColor="text1"/>
        </w:rPr>
      </w:pPr>
      <w:r w:rsidRPr="00CF0ED3">
        <w:rPr>
          <w:rFonts w:cstheme="minorHAnsi"/>
          <w:color w:val="000000" w:themeColor="text1"/>
        </w:rPr>
        <w:t>The RGoB will make the following policy p</w:t>
      </w:r>
      <w:r w:rsidR="001263B3" w:rsidRPr="00CF0ED3">
        <w:rPr>
          <w:rFonts w:cstheme="minorHAnsi"/>
          <w:color w:val="000000" w:themeColor="text1"/>
        </w:rPr>
        <w:t>rovisions to account for women’s unpaid work</w:t>
      </w:r>
      <w:r>
        <w:rPr>
          <w:rFonts w:cstheme="minorHAnsi"/>
          <w:color w:val="000000" w:themeColor="text1"/>
        </w:rPr>
        <w:t>:</w:t>
      </w:r>
      <w:r w:rsidR="001263B3" w:rsidRPr="001263B3">
        <w:rPr>
          <w:rFonts w:cstheme="minorHAnsi"/>
          <w:b/>
          <w:i/>
          <w:color w:val="000000" w:themeColor="text1"/>
        </w:rPr>
        <w:t xml:space="preserve"> </w:t>
      </w:r>
    </w:p>
    <w:p w14:paraId="523AFE4D" w14:textId="77777777" w:rsidR="001263B3" w:rsidRPr="00E9714E" w:rsidRDefault="001263B3" w:rsidP="00CF0ED3">
      <w:pPr>
        <w:pStyle w:val="ListParagraph"/>
        <w:numPr>
          <w:ilvl w:val="0"/>
          <w:numId w:val="45"/>
        </w:numPr>
        <w:jc w:val="both"/>
        <w:rPr>
          <w:rFonts w:cstheme="minorHAnsi"/>
          <w:color w:val="000000" w:themeColor="text1"/>
        </w:rPr>
      </w:pPr>
      <w:r w:rsidRPr="00E9714E">
        <w:rPr>
          <w:rFonts w:cstheme="minorHAnsi"/>
          <w:color w:val="000000" w:themeColor="text1"/>
        </w:rPr>
        <w:t>Develop f</w:t>
      </w:r>
      <w:r w:rsidR="000416AF" w:rsidRPr="00E9714E">
        <w:rPr>
          <w:rFonts w:cstheme="minorHAnsi"/>
          <w:color w:val="000000" w:themeColor="text1"/>
        </w:rPr>
        <w:t>ormal recognit</w:t>
      </w:r>
      <w:r w:rsidR="007177E6" w:rsidRPr="00E9714E">
        <w:rPr>
          <w:rFonts w:cstheme="minorHAnsi"/>
          <w:color w:val="000000" w:themeColor="text1"/>
        </w:rPr>
        <w:t xml:space="preserve">ion of the multiple roles that women </w:t>
      </w:r>
      <w:r w:rsidR="000416AF" w:rsidRPr="00E9714E">
        <w:rPr>
          <w:rFonts w:cstheme="minorHAnsi"/>
          <w:color w:val="000000" w:themeColor="text1"/>
        </w:rPr>
        <w:t>play</w:t>
      </w:r>
      <w:r w:rsidRPr="00E9714E">
        <w:rPr>
          <w:rFonts w:cstheme="minorHAnsi"/>
          <w:color w:val="000000" w:themeColor="text1"/>
        </w:rPr>
        <w:t>,</w:t>
      </w:r>
      <w:r w:rsidR="000416AF" w:rsidRPr="00E9714E">
        <w:rPr>
          <w:rFonts w:cstheme="minorHAnsi"/>
          <w:color w:val="000000" w:themeColor="text1"/>
        </w:rPr>
        <w:t xml:space="preserve"> and </w:t>
      </w:r>
      <w:r w:rsidRPr="00E9714E">
        <w:rPr>
          <w:rFonts w:cstheme="minorHAnsi"/>
          <w:color w:val="000000" w:themeColor="text1"/>
        </w:rPr>
        <w:t>create</w:t>
      </w:r>
      <w:r w:rsidR="000416AF" w:rsidRPr="00E9714E">
        <w:rPr>
          <w:rFonts w:cstheme="minorHAnsi"/>
          <w:color w:val="000000" w:themeColor="text1"/>
        </w:rPr>
        <w:t xml:space="preserve"> costing of women’s unpaid care</w:t>
      </w:r>
      <w:r w:rsidRPr="00E9714E">
        <w:rPr>
          <w:rFonts w:cstheme="minorHAnsi"/>
          <w:color w:val="000000" w:themeColor="text1"/>
        </w:rPr>
        <w:t xml:space="preserve"> work, which remains invisible</w:t>
      </w:r>
      <w:r w:rsidR="000416AF" w:rsidRPr="00E9714E">
        <w:rPr>
          <w:rFonts w:cstheme="minorHAnsi"/>
          <w:color w:val="000000" w:themeColor="text1"/>
        </w:rPr>
        <w:t>.</w:t>
      </w:r>
    </w:p>
    <w:p w14:paraId="09138BE4" w14:textId="77777777" w:rsidR="001263B3" w:rsidRPr="00E9714E" w:rsidRDefault="001263B3" w:rsidP="00CF0ED3">
      <w:pPr>
        <w:pStyle w:val="ListParagraph"/>
        <w:numPr>
          <w:ilvl w:val="0"/>
          <w:numId w:val="45"/>
        </w:numPr>
        <w:jc w:val="both"/>
        <w:rPr>
          <w:color w:val="000000" w:themeColor="text1"/>
        </w:rPr>
      </w:pPr>
      <w:r w:rsidRPr="00E9714E">
        <w:rPr>
          <w:color w:val="000000" w:themeColor="text1"/>
        </w:rPr>
        <w:t>Improve data gathering and analysis of women’s employment and entrepreneurship trends including women’s economic contributions through home-based and informal work.</w:t>
      </w:r>
    </w:p>
    <w:p w14:paraId="6519ACFD" w14:textId="109DC64C" w:rsidR="00466AB9" w:rsidRPr="00E9714E" w:rsidRDefault="001263B3" w:rsidP="00CF0ED3">
      <w:pPr>
        <w:pStyle w:val="ListParagraph"/>
        <w:numPr>
          <w:ilvl w:val="0"/>
          <w:numId w:val="45"/>
        </w:numPr>
        <w:jc w:val="both"/>
        <w:rPr>
          <w:rFonts w:cstheme="minorHAnsi"/>
          <w:color w:val="000000" w:themeColor="text1"/>
        </w:rPr>
      </w:pPr>
      <w:r w:rsidRPr="00E9714E">
        <w:rPr>
          <w:rFonts w:cstheme="minorHAnsi"/>
          <w:color w:val="000000" w:themeColor="text1"/>
        </w:rPr>
        <w:t>Advocate for women’s unpaid work to be costed and accounted for into the national economic indicators and data.</w:t>
      </w:r>
      <w:r w:rsidR="000416AF" w:rsidRPr="00E9714E">
        <w:rPr>
          <w:rFonts w:cstheme="minorHAnsi"/>
          <w:color w:val="000000" w:themeColor="text1"/>
        </w:rPr>
        <w:t xml:space="preserve"> </w:t>
      </w:r>
    </w:p>
    <w:p w14:paraId="7C03F3D5" w14:textId="7435B327" w:rsidR="00D169D4" w:rsidRPr="00DF4A88" w:rsidRDefault="001263B3" w:rsidP="00CF0ED3">
      <w:pPr>
        <w:pStyle w:val="ListParagraph"/>
        <w:numPr>
          <w:ilvl w:val="0"/>
          <w:numId w:val="45"/>
        </w:numPr>
        <w:jc w:val="both"/>
        <w:rPr>
          <w:color w:val="000000" w:themeColor="text1"/>
        </w:rPr>
      </w:pPr>
      <w:r w:rsidRPr="00E9714E">
        <w:rPr>
          <w:color w:val="000000" w:themeColor="text1"/>
        </w:rPr>
        <w:t>Create campaigns and work with the media to i</w:t>
      </w:r>
      <w:r w:rsidR="00B01E95" w:rsidRPr="00E9714E">
        <w:rPr>
          <w:color w:val="000000" w:themeColor="text1"/>
        </w:rPr>
        <w:t>ncrease the visibility of women and men contributing to families and the society in non-gender stereotypical.</w:t>
      </w:r>
      <w:r w:rsidR="00110E2D" w:rsidRPr="00E9714E">
        <w:rPr>
          <w:color w:val="000000" w:themeColor="text1"/>
        </w:rPr>
        <w:t xml:space="preserve"> </w:t>
      </w:r>
    </w:p>
    <w:p w14:paraId="6AC71BE8" w14:textId="77777777" w:rsidR="00E9714E" w:rsidRPr="00466AB9" w:rsidRDefault="00E9714E" w:rsidP="00466AB9">
      <w:pPr>
        <w:rPr>
          <w:b/>
        </w:rPr>
      </w:pPr>
    </w:p>
    <w:p w14:paraId="6092CD7F" w14:textId="685BD00D" w:rsidR="002F3EDD" w:rsidRDefault="00BE0DAE" w:rsidP="00BE0DAE">
      <w:pPr>
        <w:pStyle w:val="ListParagraph"/>
        <w:numPr>
          <w:ilvl w:val="0"/>
          <w:numId w:val="8"/>
        </w:numPr>
        <w:rPr>
          <w:b/>
          <w:i/>
        </w:rPr>
      </w:pPr>
      <w:r>
        <w:rPr>
          <w:b/>
          <w:i/>
        </w:rPr>
        <w:t>Implementation procedure</w:t>
      </w:r>
      <w:r w:rsidR="00884F14">
        <w:rPr>
          <w:b/>
          <w:i/>
        </w:rPr>
        <w:t>s</w:t>
      </w:r>
      <w:r>
        <w:rPr>
          <w:b/>
          <w:i/>
        </w:rPr>
        <w:t xml:space="preserve"> and operational s</w:t>
      </w:r>
      <w:r w:rsidRPr="00A431BA">
        <w:rPr>
          <w:b/>
          <w:i/>
        </w:rPr>
        <w:t>trategies</w:t>
      </w:r>
    </w:p>
    <w:p w14:paraId="2414AE74" w14:textId="62B1F863" w:rsidR="00BE0DAE" w:rsidRPr="00A431BA" w:rsidRDefault="00BE0DAE" w:rsidP="002F3EDD">
      <w:pPr>
        <w:pStyle w:val="ListParagraph"/>
        <w:ind w:left="360"/>
        <w:rPr>
          <w:b/>
          <w:i/>
        </w:rPr>
      </w:pPr>
      <w:r w:rsidRPr="00A431BA">
        <w:rPr>
          <w:b/>
          <w:i/>
        </w:rPr>
        <w:t xml:space="preserve"> </w:t>
      </w:r>
    </w:p>
    <w:p w14:paraId="3CD4447F" w14:textId="351AAC93" w:rsidR="00D169D4" w:rsidRDefault="00D169D4" w:rsidP="00D169D4">
      <w:pPr>
        <w:pStyle w:val="ListParagraph"/>
        <w:numPr>
          <w:ilvl w:val="1"/>
          <w:numId w:val="8"/>
        </w:numPr>
        <w:rPr>
          <w:b/>
        </w:rPr>
      </w:pPr>
      <w:r>
        <w:rPr>
          <w:b/>
        </w:rPr>
        <w:t xml:space="preserve">National </w:t>
      </w:r>
      <w:r w:rsidR="008E5409">
        <w:rPr>
          <w:b/>
        </w:rPr>
        <w:t>P</w:t>
      </w:r>
      <w:r>
        <w:rPr>
          <w:b/>
        </w:rPr>
        <w:t>lan</w:t>
      </w:r>
      <w:r w:rsidR="008E5409">
        <w:rPr>
          <w:b/>
        </w:rPr>
        <w:t xml:space="preserve"> of Action on G</w:t>
      </w:r>
      <w:r w:rsidR="00AE6A05">
        <w:rPr>
          <w:b/>
        </w:rPr>
        <w:t>ender</w:t>
      </w:r>
    </w:p>
    <w:p w14:paraId="5C2FF34E" w14:textId="77777777" w:rsidR="002F3EDD" w:rsidRDefault="002F3EDD" w:rsidP="002F3EDD">
      <w:pPr>
        <w:pStyle w:val="ListParagraph"/>
        <w:rPr>
          <w:b/>
        </w:rPr>
      </w:pPr>
    </w:p>
    <w:p w14:paraId="37893377" w14:textId="774323BF" w:rsidR="001659CC" w:rsidRPr="000B3D28" w:rsidRDefault="007E6264" w:rsidP="00570DC6">
      <w:pPr>
        <w:jc w:val="both"/>
        <w:rPr>
          <w:color w:val="000000" w:themeColor="text1"/>
        </w:rPr>
      </w:pPr>
      <w:r w:rsidRPr="00570DC6">
        <w:rPr>
          <w:color w:val="000000" w:themeColor="text1"/>
        </w:rPr>
        <w:t xml:space="preserve">To support the effective implementation of the </w:t>
      </w:r>
      <w:r w:rsidR="00E22DE5">
        <w:rPr>
          <w:color w:val="000000" w:themeColor="text1"/>
        </w:rPr>
        <w:t>GEP</w:t>
      </w:r>
      <w:r w:rsidR="006E6FF0">
        <w:rPr>
          <w:color w:val="000000" w:themeColor="text1"/>
        </w:rPr>
        <w:t xml:space="preserve">, </w:t>
      </w:r>
      <w:r w:rsidR="00884F14">
        <w:rPr>
          <w:color w:val="000000" w:themeColor="text1"/>
        </w:rPr>
        <w:t xml:space="preserve">the RGoB will develop </w:t>
      </w:r>
      <w:r w:rsidR="006E6FF0">
        <w:rPr>
          <w:color w:val="000000" w:themeColor="text1"/>
        </w:rPr>
        <w:t>a new N</w:t>
      </w:r>
      <w:r w:rsidR="00884F14">
        <w:rPr>
          <w:color w:val="000000" w:themeColor="text1"/>
        </w:rPr>
        <w:t xml:space="preserve">ational </w:t>
      </w:r>
      <w:r w:rsidRPr="00570DC6">
        <w:rPr>
          <w:color w:val="000000" w:themeColor="text1"/>
        </w:rPr>
        <w:t>P</w:t>
      </w:r>
      <w:r w:rsidR="00884F14">
        <w:rPr>
          <w:color w:val="000000" w:themeColor="text1"/>
        </w:rPr>
        <w:t xml:space="preserve">lan of </w:t>
      </w:r>
      <w:r w:rsidR="006E6FF0">
        <w:rPr>
          <w:color w:val="000000" w:themeColor="text1"/>
        </w:rPr>
        <w:t>A</w:t>
      </w:r>
      <w:r w:rsidR="00884F14">
        <w:rPr>
          <w:color w:val="000000" w:themeColor="text1"/>
        </w:rPr>
        <w:t>ction on Gender (NPAG)</w:t>
      </w:r>
      <w:r w:rsidRPr="00570DC6">
        <w:rPr>
          <w:color w:val="000000" w:themeColor="text1"/>
        </w:rPr>
        <w:t xml:space="preserve"> for the period coinciding with the 12</w:t>
      </w:r>
      <w:r w:rsidRPr="00570DC6">
        <w:rPr>
          <w:color w:val="000000" w:themeColor="text1"/>
          <w:vertAlign w:val="superscript"/>
        </w:rPr>
        <w:t>th</w:t>
      </w:r>
      <w:r w:rsidRPr="00570DC6">
        <w:rPr>
          <w:color w:val="000000" w:themeColor="text1"/>
        </w:rPr>
        <w:t xml:space="preserve"> Year Plan from 2019. The NP</w:t>
      </w:r>
      <w:r w:rsidR="006E6FF0">
        <w:rPr>
          <w:color w:val="000000" w:themeColor="text1"/>
        </w:rPr>
        <w:t>A</w:t>
      </w:r>
      <w:r w:rsidRPr="00570DC6">
        <w:rPr>
          <w:color w:val="000000" w:themeColor="text1"/>
        </w:rPr>
        <w:t xml:space="preserve">G should be based on the three domain areas of the </w:t>
      </w:r>
      <w:r w:rsidR="00E22DE5">
        <w:rPr>
          <w:color w:val="000000" w:themeColor="text1"/>
        </w:rPr>
        <w:t>GEP</w:t>
      </w:r>
      <w:r w:rsidR="002F3EDD">
        <w:rPr>
          <w:color w:val="000000" w:themeColor="text1"/>
        </w:rPr>
        <w:t xml:space="preserve">, </w:t>
      </w:r>
      <w:r w:rsidRPr="00570DC6">
        <w:rPr>
          <w:color w:val="000000" w:themeColor="text1"/>
        </w:rPr>
        <w:t xml:space="preserve">and be </w:t>
      </w:r>
      <w:r w:rsidRPr="00570DC6">
        <w:rPr>
          <w:rFonts w:cstheme="minorHAnsi"/>
          <w:bCs/>
          <w:color w:val="000000" w:themeColor="text1"/>
        </w:rPr>
        <w:t>supported with outcomes, outputs and activities as well as indicators and targets,</w:t>
      </w:r>
      <w:r w:rsidR="00570DC6">
        <w:rPr>
          <w:rFonts w:cstheme="minorHAnsi"/>
          <w:bCs/>
          <w:color w:val="000000" w:themeColor="text1"/>
        </w:rPr>
        <w:t xml:space="preserve"> based on the provisions</w:t>
      </w:r>
      <w:r w:rsidR="00884F14">
        <w:rPr>
          <w:rFonts w:cstheme="minorHAnsi"/>
          <w:bCs/>
          <w:color w:val="000000" w:themeColor="text1"/>
        </w:rPr>
        <w:t xml:space="preserve"> outlined in the GEP</w:t>
      </w:r>
      <w:r w:rsidRPr="00570DC6">
        <w:rPr>
          <w:rFonts w:cstheme="minorHAnsi"/>
          <w:bCs/>
          <w:color w:val="000000" w:themeColor="text1"/>
        </w:rPr>
        <w:t xml:space="preserve">. </w:t>
      </w:r>
    </w:p>
    <w:p w14:paraId="36548B1D" w14:textId="4A4DEC52" w:rsidR="00E53A1A" w:rsidRDefault="00D169D4" w:rsidP="00E53A1A">
      <w:pPr>
        <w:pStyle w:val="ListParagraph"/>
        <w:numPr>
          <w:ilvl w:val="1"/>
          <w:numId w:val="8"/>
        </w:numPr>
        <w:rPr>
          <w:b/>
          <w:color w:val="000000" w:themeColor="text1"/>
        </w:rPr>
      </w:pPr>
      <w:bookmarkStart w:id="1" w:name="_Hlk492968987"/>
      <w:r w:rsidRPr="000B3D28">
        <w:rPr>
          <w:b/>
          <w:color w:val="000000" w:themeColor="text1"/>
        </w:rPr>
        <w:t>National Key Result Areas and Agency Key Result Areas</w:t>
      </w:r>
    </w:p>
    <w:p w14:paraId="2A6FD4D7" w14:textId="77777777" w:rsidR="002F3EDD" w:rsidRPr="000B3D28" w:rsidRDefault="002F3EDD" w:rsidP="002F3EDD">
      <w:pPr>
        <w:pStyle w:val="ListParagraph"/>
        <w:rPr>
          <w:b/>
          <w:color w:val="000000" w:themeColor="text1"/>
        </w:rPr>
      </w:pPr>
    </w:p>
    <w:bookmarkEnd w:id="1"/>
    <w:p w14:paraId="32FB151F" w14:textId="149ACEE3" w:rsidR="000B3D28" w:rsidRPr="000120E4" w:rsidRDefault="00884F14" w:rsidP="00884F14">
      <w:pPr>
        <w:jc w:val="both"/>
        <w:rPr>
          <w:color w:val="000000" w:themeColor="text1"/>
        </w:rPr>
      </w:pPr>
      <w:r>
        <w:rPr>
          <w:color w:val="000000" w:themeColor="text1"/>
        </w:rPr>
        <w:t xml:space="preserve">The RGoB will strengthen the </w:t>
      </w:r>
      <w:r w:rsidR="00222114">
        <w:rPr>
          <w:color w:val="000000" w:themeColor="text1"/>
        </w:rPr>
        <w:t>coordinat</w:t>
      </w:r>
      <w:r>
        <w:rPr>
          <w:color w:val="000000" w:themeColor="text1"/>
        </w:rPr>
        <w:t>ion</w:t>
      </w:r>
      <w:r w:rsidR="00222114">
        <w:rPr>
          <w:color w:val="000000" w:themeColor="text1"/>
        </w:rPr>
        <w:t xml:space="preserve"> across ministries</w:t>
      </w:r>
      <w:r>
        <w:rPr>
          <w:color w:val="000000" w:themeColor="text1"/>
        </w:rPr>
        <w:t xml:space="preserve"> on their Agency Key Results Areas (AKRAs) towards the National Key Result Area (NKRA) of gender equality. This dual </w:t>
      </w:r>
      <w:r w:rsidR="00222114">
        <w:rPr>
          <w:color w:val="000000" w:themeColor="text1"/>
        </w:rPr>
        <w:t xml:space="preserve">approach to address gender </w:t>
      </w:r>
      <w:r w:rsidR="00967099">
        <w:rPr>
          <w:color w:val="000000" w:themeColor="text1"/>
        </w:rPr>
        <w:t>in</w:t>
      </w:r>
      <w:r w:rsidR="00222114">
        <w:rPr>
          <w:color w:val="000000" w:themeColor="text1"/>
        </w:rPr>
        <w:t>equality, by standalone and specific interventions, as well as gender mainstreaming efforts</w:t>
      </w:r>
      <w:r>
        <w:rPr>
          <w:color w:val="000000" w:themeColor="text1"/>
        </w:rPr>
        <w:t xml:space="preserve"> will continue as per the GEP</w:t>
      </w:r>
      <w:r w:rsidR="00222114">
        <w:rPr>
          <w:color w:val="000000" w:themeColor="text1"/>
        </w:rPr>
        <w:t xml:space="preserve">. </w:t>
      </w:r>
      <w:r w:rsidR="00954C3D">
        <w:rPr>
          <w:color w:val="000000" w:themeColor="text1"/>
        </w:rPr>
        <w:t>All future result areas</w:t>
      </w:r>
      <w:r>
        <w:rPr>
          <w:color w:val="000000" w:themeColor="text1"/>
        </w:rPr>
        <w:t xml:space="preserve"> </w:t>
      </w:r>
      <w:r w:rsidR="00954C3D">
        <w:rPr>
          <w:color w:val="000000" w:themeColor="text1"/>
        </w:rPr>
        <w:t>will</w:t>
      </w:r>
      <w:r w:rsidR="00222114">
        <w:rPr>
          <w:color w:val="000000" w:themeColor="text1"/>
        </w:rPr>
        <w:t xml:space="preserve"> be aligned with the priority areas identified in the </w:t>
      </w:r>
      <w:r w:rsidR="00E22DE5">
        <w:rPr>
          <w:color w:val="000000" w:themeColor="text1"/>
        </w:rPr>
        <w:t>GEP</w:t>
      </w:r>
      <w:r>
        <w:rPr>
          <w:color w:val="000000" w:themeColor="text1"/>
        </w:rPr>
        <w:t xml:space="preserve">, and the </w:t>
      </w:r>
      <w:r w:rsidR="000B3D28">
        <w:rPr>
          <w:color w:val="000000" w:themeColor="text1"/>
        </w:rPr>
        <w:t xml:space="preserve">AKRA </w:t>
      </w:r>
      <w:r w:rsidR="001D093D">
        <w:rPr>
          <w:color w:val="000000" w:themeColor="text1"/>
        </w:rPr>
        <w:t xml:space="preserve">key performance </w:t>
      </w:r>
      <w:r w:rsidR="000B3D28">
        <w:rPr>
          <w:color w:val="000000" w:themeColor="text1"/>
        </w:rPr>
        <w:t xml:space="preserve">indicators on gender </w:t>
      </w:r>
      <w:r>
        <w:rPr>
          <w:color w:val="000000" w:themeColor="text1"/>
        </w:rPr>
        <w:t>will</w:t>
      </w:r>
      <w:r w:rsidR="00222114">
        <w:rPr>
          <w:color w:val="000000" w:themeColor="text1"/>
        </w:rPr>
        <w:t xml:space="preserve"> be aligned with, and integrated with </w:t>
      </w:r>
      <w:r w:rsidR="00222114" w:rsidRPr="000120E4">
        <w:rPr>
          <w:color w:val="000000" w:themeColor="text1"/>
        </w:rPr>
        <w:t>the Gender Equality Monitoring System (GEMS)</w:t>
      </w:r>
      <w:r w:rsidR="000B3D28" w:rsidRPr="000120E4">
        <w:rPr>
          <w:color w:val="000000" w:themeColor="text1"/>
        </w:rPr>
        <w:t>.</w:t>
      </w:r>
    </w:p>
    <w:p w14:paraId="5914E171" w14:textId="7544EBF8" w:rsidR="00ED1910" w:rsidRPr="000120E4" w:rsidRDefault="00E53A1A" w:rsidP="000B3D28">
      <w:pPr>
        <w:pStyle w:val="ListParagraph"/>
        <w:numPr>
          <w:ilvl w:val="1"/>
          <w:numId w:val="8"/>
        </w:numPr>
        <w:rPr>
          <w:rFonts w:cs="Times New Roman"/>
          <w:b/>
          <w:color w:val="000000" w:themeColor="text1"/>
        </w:rPr>
      </w:pPr>
      <w:r w:rsidRPr="000120E4">
        <w:rPr>
          <w:rFonts w:cs="Times New Roman"/>
          <w:b/>
          <w:color w:val="000000" w:themeColor="text1"/>
        </w:rPr>
        <w:t>Protocol for policy formulation</w:t>
      </w:r>
    </w:p>
    <w:p w14:paraId="701D6FE5" w14:textId="77777777" w:rsidR="00967099" w:rsidRPr="000B3D28" w:rsidRDefault="00967099" w:rsidP="00967099">
      <w:pPr>
        <w:pStyle w:val="ListParagraph"/>
        <w:rPr>
          <w:rFonts w:cs="Times New Roman"/>
          <w:b/>
          <w:color w:val="000000" w:themeColor="text1"/>
        </w:rPr>
      </w:pPr>
    </w:p>
    <w:p w14:paraId="113D116B" w14:textId="6D3DE774" w:rsidR="00ED1910" w:rsidRPr="005E0A99" w:rsidRDefault="00ED1910" w:rsidP="00ED1910">
      <w:pPr>
        <w:jc w:val="both"/>
        <w:rPr>
          <w:b/>
          <w:color w:val="000000" w:themeColor="text1"/>
        </w:rPr>
      </w:pPr>
      <w:r w:rsidRPr="000B3D28">
        <w:rPr>
          <w:bCs/>
          <w:color w:val="000000" w:themeColor="text1"/>
        </w:rPr>
        <w:t xml:space="preserve">The </w:t>
      </w:r>
      <w:r w:rsidR="00967099">
        <w:rPr>
          <w:bCs/>
          <w:color w:val="000000" w:themeColor="text1"/>
        </w:rPr>
        <w:t>RGoB’s</w:t>
      </w:r>
      <w:r w:rsidR="000B3D28" w:rsidRPr="000B3D28">
        <w:rPr>
          <w:bCs/>
          <w:color w:val="000000" w:themeColor="text1"/>
        </w:rPr>
        <w:t xml:space="preserve"> protocol for </w:t>
      </w:r>
      <w:r w:rsidR="00E079B5">
        <w:rPr>
          <w:bCs/>
          <w:color w:val="000000" w:themeColor="text1"/>
        </w:rPr>
        <w:t>policy f</w:t>
      </w:r>
      <w:r w:rsidR="000B3D28" w:rsidRPr="000B3D28">
        <w:rPr>
          <w:bCs/>
          <w:color w:val="000000" w:themeColor="text1"/>
        </w:rPr>
        <w:t xml:space="preserve">ormulation </w:t>
      </w:r>
      <w:r w:rsidR="00954C3D">
        <w:rPr>
          <w:bCs/>
          <w:color w:val="000000" w:themeColor="text1"/>
        </w:rPr>
        <w:t>using</w:t>
      </w:r>
      <w:r w:rsidRPr="000B3D28">
        <w:rPr>
          <w:rFonts w:cs="Verdana"/>
          <w:bCs/>
          <w:color w:val="000000" w:themeColor="text1"/>
        </w:rPr>
        <w:t xml:space="preserve"> the </w:t>
      </w:r>
      <w:r w:rsidR="000B3D28" w:rsidRPr="000B3D28">
        <w:rPr>
          <w:rFonts w:cs="Verdana"/>
          <w:bCs/>
          <w:color w:val="000000" w:themeColor="text1"/>
        </w:rPr>
        <w:t xml:space="preserve">GNH </w:t>
      </w:r>
      <w:r w:rsidRPr="000B3D28">
        <w:rPr>
          <w:rFonts w:cs="Verdana"/>
          <w:bCs/>
          <w:color w:val="000000" w:themeColor="text1"/>
        </w:rPr>
        <w:t xml:space="preserve">Policy Screening Tool </w:t>
      </w:r>
      <w:r w:rsidR="00E079B5">
        <w:rPr>
          <w:rFonts w:cs="Verdana"/>
          <w:color w:val="000000" w:themeColor="text1"/>
        </w:rPr>
        <w:t>by the proponent s</w:t>
      </w:r>
      <w:r w:rsidRPr="000B3D28">
        <w:rPr>
          <w:rFonts w:cs="Verdana"/>
          <w:color w:val="000000" w:themeColor="text1"/>
        </w:rPr>
        <w:t xml:space="preserve">ector and the GNHCS </w:t>
      </w:r>
      <w:r w:rsidR="005E0A99">
        <w:rPr>
          <w:rFonts w:cs="Verdana"/>
          <w:color w:val="000000" w:themeColor="text1"/>
        </w:rPr>
        <w:t>will continue to examine gender mainstreaming</w:t>
      </w:r>
      <w:r w:rsidR="000120E4">
        <w:rPr>
          <w:rFonts w:cs="Verdana"/>
          <w:color w:val="000000" w:themeColor="text1"/>
        </w:rPr>
        <w:t xml:space="preserve"> efforts</w:t>
      </w:r>
      <w:r w:rsidR="005E0A99">
        <w:rPr>
          <w:rFonts w:cs="Verdana"/>
          <w:color w:val="000000" w:themeColor="text1"/>
        </w:rPr>
        <w:t xml:space="preserve">. </w:t>
      </w:r>
      <w:r w:rsidR="00E079B5">
        <w:rPr>
          <w:color w:val="000000" w:themeColor="text1"/>
        </w:rPr>
        <w:t>The implementation of this</w:t>
      </w:r>
      <w:r w:rsidR="005E0A99">
        <w:rPr>
          <w:color w:val="000000" w:themeColor="text1"/>
        </w:rPr>
        <w:t xml:space="preserve"> will be </w:t>
      </w:r>
      <w:r w:rsidR="00E079B5">
        <w:rPr>
          <w:color w:val="000000" w:themeColor="text1"/>
        </w:rPr>
        <w:t xml:space="preserve">strengthened </w:t>
      </w:r>
      <w:r w:rsidR="005E0A99">
        <w:rPr>
          <w:color w:val="000000" w:themeColor="text1"/>
        </w:rPr>
        <w:t>through</w:t>
      </w:r>
      <w:r w:rsidR="00C73757">
        <w:rPr>
          <w:color w:val="000000" w:themeColor="text1"/>
        </w:rPr>
        <w:t xml:space="preserve"> trainings </w:t>
      </w:r>
      <w:r w:rsidR="005E0A99">
        <w:rPr>
          <w:color w:val="000000" w:themeColor="text1"/>
        </w:rPr>
        <w:t xml:space="preserve">on </w:t>
      </w:r>
      <w:r w:rsidR="00C73757">
        <w:rPr>
          <w:color w:val="000000" w:themeColor="text1"/>
        </w:rPr>
        <w:t xml:space="preserve">gender analysis, identifying gaps and being able to develop </w:t>
      </w:r>
      <w:r w:rsidR="000120E4">
        <w:rPr>
          <w:color w:val="000000" w:themeColor="text1"/>
        </w:rPr>
        <w:t>gender-responsive</w:t>
      </w:r>
      <w:r w:rsidR="00C73757">
        <w:rPr>
          <w:color w:val="000000" w:themeColor="text1"/>
        </w:rPr>
        <w:t xml:space="preserve"> interventions within each sectoral policy. </w:t>
      </w:r>
    </w:p>
    <w:p w14:paraId="67C5B14B" w14:textId="77777777" w:rsidR="00ED1910" w:rsidRPr="00340C14" w:rsidRDefault="00ED1910" w:rsidP="00ED1910">
      <w:pPr>
        <w:pStyle w:val="ListParagraph"/>
        <w:rPr>
          <w:b/>
          <w:color w:val="000000" w:themeColor="text1"/>
        </w:rPr>
      </w:pPr>
    </w:p>
    <w:p w14:paraId="29BC3E0C" w14:textId="5F46A38B" w:rsidR="00C21C64" w:rsidRDefault="00C21C64" w:rsidP="001D093D">
      <w:pPr>
        <w:pStyle w:val="ListParagraph"/>
        <w:numPr>
          <w:ilvl w:val="1"/>
          <w:numId w:val="8"/>
        </w:numPr>
        <w:rPr>
          <w:b/>
          <w:color w:val="000000" w:themeColor="text1"/>
        </w:rPr>
      </w:pPr>
      <w:r w:rsidRPr="00340C14">
        <w:rPr>
          <w:b/>
          <w:color w:val="000000" w:themeColor="text1"/>
        </w:rPr>
        <w:t>Institutional structures</w:t>
      </w:r>
    </w:p>
    <w:p w14:paraId="32E16E96" w14:textId="1FDCB5C4" w:rsidR="000120E4" w:rsidRPr="000120E4" w:rsidRDefault="000120E4" w:rsidP="000120E4">
      <w:pPr>
        <w:pStyle w:val="ListParagraph"/>
        <w:numPr>
          <w:ilvl w:val="2"/>
          <w:numId w:val="8"/>
        </w:numPr>
        <w:jc w:val="both"/>
        <w:rPr>
          <w:rFonts w:cstheme="minorHAnsi"/>
          <w:b/>
          <w:color w:val="000000" w:themeColor="text1"/>
        </w:rPr>
      </w:pPr>
      <w:r w:rsidRPr="000120E4">
        <w:rPr>
          <w:rFonts w:cstheme="minorHAnsi"/>
          <w:b/>
          <w:color w:val="000000" w:themeColor="text1"/>
        </w:rPr>
        <w:t xml:space="preserve">National Commission </w:t>
      </w:r>
      <w:r w:rsidR="009A57DE">
        <w:rPr>
          <w:rFonts w:cstheme="minorHAnsi"/>
          <w:b/>
          <w:color w:val="000000" w:themeColor="text1"/>
        </w:rPr>
        <w:t>for</w:t>
      </w:r>
      <w:r w:rsidRPr="000120E4">
        <w:rPr>
          <w:rFonts w:cstheme="minorHAnsi"/>
          <w:b/>
          <w:color w:val="000000" w:themeColor="text1"/>
        </w:rPr>
        <w:t xml:space="preserve"> Women and Children</w:t>
      </w:r>
      <w:r>
        <w:rPr>
          <w:rStyle w:val="FootnoteReference"/>
          <w:rFonts w:cstheme="minorHAnsi"/>
          <w:b/>
          <w:color w:val="000000" w:themeColor="text1"/>
        </w:rPr>
        <w:footnoteReference w:id="7"/>
      </w:r>
    </w:p>
    <w:p w14:paraId="336ABEEC" w14:textId="2399D511" w:rsidR="000120E4" w:rsidRDefault="000120E4" w:rsidP="00E03E30">
      <w:pPr>
        <w:jc w:val="both"/>
        <w:rPr>
          <w:rFonts w:cstheme="minorHAnsi"/>
          <w:color w:val="000000" w:themeColor="text1"/>
        </w:rPr>
      </w:pPr>
      <w:r>
        <w:rPr>
          <w:rFonts w:cstheme="minorHAnsi"/>
          <w:color w:val="000000" w:themeColor="text1"/>
        </w:rPr>
        <w:t xml:space="preserve">The RGoB will strengthen the technical capacity and allocate adequate human and financial resources to the NCWC as the custodian </w:t>
      </w:r>
      <w:r w:rsidR="00786454">
        <w:rPr>
          <w:rFonts w:cstheme="minorHAnsi"/>
          <w:color w:val="000000" w:themeColor="text1"/>
        </w:rPr>
        <w:t>for</w:t>
      </w:r>
      <w:r>
        <w:rPr>
          <w:rFonts w:cstheme="minorHAnsi"/>
          <w:color w:val="000000" w:themeColor="text1"/>
        </w:rPr>
        <w:t xml:space="preserve"> the implementation of the GEP. </w:t>
      </w:r>
    </w:p>
    <w:p w14:paraId="7CD7DCE1" w14:textId="7AEA6B75" w:rsidR="00340C14" w:rsidRDefault="00166AD5" w:rsidP="00E03E30">
      <w:pPr>
        <w:jc w:val="both"/>
        <w:rPr>
          <w:rFonts w:cstheme="minorHAnsi"/>
        </w:rPr>
      </w:pPr>
      <w:r>
        <w:rPr>
          <w:rFonts w:cstheme="minorHAnsi"/>
          <w:color w:val="000000" w:themeColor="text1"/>
        </w:rPr>
        <w:t>The</w:t>
      </w:r>
      <w:r w:rsidR="008E583A">
        <w:rPr>
          <w:rFonts w:cstheme="minorHAnsi"/>
          <w:color w:val="000000" w:themeColor="text1"/>
        </w:rPr>
        <w:t xml:space="preserve"> NCWC </w:t>
      </w:r>
      <w:r>
        <w:rPr>
          <w:rFonts w:cstheme="minorHAnsi"/>
          <w:color w:val="000000" w:themeColor="text1"/>
        </w:rPr>
        <w:t xml:space="preserve">will continue its </w:t>
      </w:r>
      <w:r w:rsidR="008E583A">
        <w:rPr>
          <w:rFonts w:cstheme="minorHAnsi"/>
          <w:color w:val="000000" w:themeColor="text1"/>
        </w:rPr>
        <w:t xml:space="preserve">role to advocate and lobby for gender issues, </w:t>
      </w:r>
      <w:r>
        <w:rPr>
          <w:rFonts w:cstheme="minorHAnsi"/>
          <w:color w:val="000000" w:themeColor="text1"/>
        </w:rPr>
        <w:t>and will benefit from</w:t>
      </w:r>
      <w:r w:rsidR="008E583A">
        <w:rPr>
          <w:rFonts w:cstheme="minorHAnsi"/>
          <w:color w:val="000000" w:themeColor="text1"/>
        </w:rPr>
        <w:t xml:space="preserve"> </w:t>
      </w:r>
      <w:r>
        <w:rPr>
          <w:rFonts w:cstheme="minorHAnsi"/>
          <w:color w:val="000000" w:themeColor="text1"/>
        </w:rPr>
        <w:t xml:space="preserve">increased </w:t>
      </w:r>
      <w:r w:rsidR="008E583A">
        <w:rPr>
          <w:rFonts w:cstheme="minorHAnsi"/>
          <w:color w:val="000000" w:themeColor="text1"/>
        </w:rPr>
        <w:t xml:space="preserve">capacity to </w:t>
      </w:r>
      <w:r>
        <w:rPr>
          <w:rFonts w:cstheme="minorHAnsi"/>
          <w:color w:val="000000" w:themeColor="text1"/>
        </w:rPr>
        <w:t xml:space="preserve">generate new research, use and </w:t>
      </w:r>
      <w:r w:rsidR="008E583A">
        <w:rPr>
          <w:rFonts w:cstheme="minorHAnsi"/>
          <w:color w:val="000000" w:themeColor="text1"/>
        </w:rPr>
        <w:t xml:space="preserve">socialize data to highlight existing </w:t>
      </w:r>
      <w:r w:rsidR="00340C14" w:rsidRPr="00C760D6">
        <w:rPr>
          <w:rFonts w:cstheme="minorHAnsi"/>
        </w:rPr>
        <w:t xml:space="preserve">gender </w:t>
      </w:r>
      <w:r w:rsidR="00786454">
        <w:rPr>
          <w:rFonts w:cstheme="minorHAnsi"/>
        </w:rPr>
        <w:t>gaps to</w:t>
      </w:r>
      <w:r w:rsidR="008E583A">
        <w:rPr>
          <w:rFonts w:cstheme="minorHAnsi"/>
        </w:rPr>
        <w:t xml:space="preserve"> </w:t>
      </w:r>
      <w:r w:rsidR="00340C14" w:rsidRPr="00C760D6">
        <w:rPr>
          <w:rFonts w:cstheme="minorHAnsi"/>
        </w:rPr>
        <w:t>inform and influence policy makers.</w:t>
      </w:r>
    </w:p>
    <w:p w14:paraId="5B55DD90" w14:textId="77777777" w:rsidR="00725081" w:rsidRDefault="00725081" w:rsidP="00725081">
      <w:pPr>
        <w:pStyle w:val="ListParagraph"/>
        <w:numPr>
          <w:ilvl w:val="2"/>
          <w:numId w:val="8"/>
        </w:numPr>
        <w:jc w:val="both"/>
        <w:rPr>
          <w:rFonts w:cstheme="minorHAnsi"/>
          <w:b/>
        </w:rPr>
      </w:pPr>
      <w:r>
        <w:rPr>
          <w:rFonts w:cstheme="minorHAnsi"/>
          <w:b/>
        </w:rPr>
        <w:t>Gender Focal Points</w:t>
      </w:r>
    </w:p>
    <w:p w14:paraId="463EF6BB" w14:textId="7AA18E83" w:rsidR="00725081" w:rsidRDefault="00725081" w:rsidP="00725081">
      <w:pPr>
        <w:pStyle w:val="ListParagraph"/>
        <w:ind w:left="0"/>
        <w:jc w:val="both"/>
        <w:rPr>
          <w:rFonts w:cstheme="minorHAnsi"/>
        </w:rPr>
      </w:pPr>
      <w:r>
        <w:rPr>
          <w:rFonts w:cstheme="minorHAnsi"/>
        </w:rPr>
        <w:t xml:space="preserve">The RGoB will strengthen the Gender Focal Points (GFPs) system across sectors and organizations by ensuring that this function is contained in the job description, as well as reflected in the individual performance review of GFPs. </w:t>
      </w:r>
    </w:p>
    <w:p w14:paraId="35B7D749" w14:textId="77777777" w:rsidR="00725081" w:rsidRDefault="00725081" w:rsidP="00725081">
      <w:pPr>
        <w:pStyle w:val="ListParagraph"/>
        <w:ind w:left="0"/>
        <w:jc w:val="both"/>
        <w:rPr>
          <w:rFonts w:cstheme="minorHAnsi"/>
        </w:rPr>
      </w:pPr>
    </w:p>
    <w:p w14:paraId="5EB822F6" w14:textId="2B153C44" w:rsidR="008E583A" w:rsidRPr="00725081" w:rsidRDefault="00725081" w:rsidP="00725081">
      <w:pPr>
        <w:pStyle w:val="ListParagraph"/>
        <w:ind w:left="0"/>
        <w:jc w:val="both"/>
        <w:rPr>
          <w:rFonts w:cstheme="minorHAnsi"/>
          <w:b/>
        </w:rPr>
      </w:pPr>
      <w:r>
        <w:rPr>
          <w:rFonts w:cstheme="minorHAnsi"/>
        </w:rPr>
        <w:t xml:space="preserve">The RGoB will support the </w:t>
      </w:r>
      <w:r w:rsidR="008E583A" w:rsidRPr="00C760D6">
        <w:rPr>
          <w:rFonts w:cstheme="minorHAnsi"/>
        </w:rPr>
        <w:t xml:space="preserve">institutionalization of capacity efforts by anchoring gender sensitization modules within existing institutes, </w:t>
      </w:r>
      <w:r>
        <w:rPr>
          <w:rFonts w:cstheme="minorHAnsi"/>
        </w:rPr>
        <w:t>such as</w:t>
      </w:r>
      <w:r w:rsidR="008E583A" w:rsidRPr="00C760D6">
        <w:rPr>
          <w:rFonts w:cstheme="minorHAnsi"/>
        </w:rPr>
        <w:t xml:space="preserve"> the Royal Institute for Governance and Strategic Studies (RIGSS). </w:t>
      </w:r>
      <w:r>
        <w:rPr>
          <w:rFonts w:cstheme="minorHAnsi"/>
        </w:rPr>
        <w:t>T</w:t>
      </w:r>
      <w:r w:rsidRPr="00725081">
        <w:rPr>
          <w:rFonts w:cstheme="minorHAnsi"/>
        </w:rPr>
        <w:t xml:space="preserve">rainings </w:t>
      </w:r>
      <w:r>
        <w:rPr>
          <w:rFonts w:cstheme="minorHAnsi"/>
        </w:rPr>
        <w:t xml:space="preserve">for GFPs will be strengthened and monitored through the introduction of </w:t>
      </w:r>
      <w:r w:rsidRPr="00725081">
        <w:rPr>
          <w:rFonts w:cstheme="minorHAnsi"/>
        </w:rPr>
        <w:t>experiential and adult training methodologies</w:t>
      </w:r>
      <w:r>
        <w:rPr>
          <w:rFonts w:cstheme="minorHAnsi"/>
        </w:rPr>
        <w:t>.</w:t>
      </w:r>
    </w:p>
    <w:p w14:paraId="59220FA2" w14:textId="77777777" w:rsidR="008E583A" w:rsidRPr="00C760D6" w:rsidRDefault="008E583A" w:rsidP="00E03E30">
      <w:pPr>
        <w:spacing w:after="0" w:line="240" w:lineRule="auto"/>
        <w:jc w:val="both"/>
        <w:rPr>
          <w:rFonts w:cstheme="minorHAnsi"/>
        </w:rPr>
      </w:pPr>
    </w:p>
    <w:p w14:paraId="7DF9E61C" w14:textId="34E86255" w:rsidR="00725081" w:rsidRDefault="008E583A" w:rsidP="00725081">
      <w:pPr>
        <w:pStyle w:val="ListParagraph"/>
        <w:numPr>
          <w:ilvl w:val="2"/>
          <w:numId w:val="8"/>
        </w:numPr>
        <w:jc w:val="both"/>
        <w:rPr>
          <w:rFonts w:cstheme="minorHAnsi"/>
        </w:rPr>
      </w:pPr>
      <w:r w:rsidRPr="00725081">
        <w:rPr>
          <w:rFonts w:cstheme="minorHAnsi"/>
          <w:b/>
        </w:rPr>
        <w:t xml:space="preserve">The Gender Experts Group </w:t>
      </w:r>
    </w:p>
    <w:p w14:paraId="49E10819" w14:textId="77777777" w:rsidR="001F7703" w:rsidRDefault="00725081" w:rsidP="00725081">
      <w:pPr>
        <w:pStyle w:val="ListParagraph"/>
        <w:ind w:left="0"/>
        <w:jc w:val="both"/>
        <w:rPr>
          <w:rFonts w:cstheme="minorHAnsi"/>
        </w:rPr>
      </w:pPr>
      <w:r>
        <w:rPr>
          <w:rFonts w:cstheme="minorHAnsi"/>
        </w:rPr>
        <w:t>The RGoB will provide additional provisions to strengthen the technical and advisory capacity of Gender Experts Group (GEG)</w:t>
      </w:r>
      <w:r w:rsidR="001F7703">
        <w:rPr>
          <w:rFonts w:cstheme="minorHAnsi"/>
        </w:rPr>
        <w:t xml:space="preserve"> through the introduction of</w:t>
      </w:r>
      <w:r>
        <w:rPr>
          <w:rFonts w:cstheme="minorHAnsi"/>
        </w:rPr>
        <w:t xml:space="preserve"> </w:t>
      </w:r>
      <w:r w:rsidR="004843B2" w:rsidRPr="00725081">
        <w:rPr>
          <w:rFonts w:cstheme="minorHAnsi"/>
        </w:rPr>
        <w:t xml:space="preserve">quality assurance </w:t>
      </w:r>
      <w:r>
        <w:rPr>
          <w:rFonts w:cstheme="minorHAnsi"/>
        </w:rPr>
        <w:t xml:space="preserve">measures such as </w:t>
      </w:r>
      <w:r w:rsidR="008E583A" w:rsidRPr="00725081">
        <w:rPr>
          <w:rFonts w:cstheme="minorHAnsi"/>
        </w:rPr>
        <w:t xml:space="preserve">certification </w:t>
      </w:r>
      <w:r w:rsidR="004843B2" w:rsidRPr="00725081">
        <w:rPr>
          <w:rFonts w:cstheme="minorHAnsi"/>
        </w:rPr>
        <w:t>process</w:t>
      </w:r>
      <w:r>
        <w:rPr>
          <w:rFonts w:cstheme="minorHAnsi"/>
        </w:rPr>
        <w:t>es</w:t>
      </w:r>
      <w:r w:rsidR="004843B2" w:rsidRPr="00725081">
        <w:rPr>
          <w:rFonts w:cstheme="minorHAnsi"/>
        </w:rPr>
        <w:t xml:space="preserve"> </w:t>
      </w:r>
      <w:r>
        <w:rPr>
          <w:rFonts w:cstheme="minorHAnsi"/>
        </w:rPr>
        <w:t xml:space="preserve">for the completion of </w:t>
      </w:r>
      <w:r w:rsidR="008E583A" w:rsidRPr="00725081">
        <w:rPr>
          <w:rFonts w:cstheme="minorHAnsi"/>
        </w:rPr>
        <w:t xml:space="preserve">courses and trainings. </w:t>
      </w:r>
    </w:p>
    <w:p w14:paraId="04E59DD2" w14:textId="77777777" w:rsidR="001F7703" w:rsidRDefault="001F7703" w:rsidP="00725081">
      <w:pPr>
        <w:pStyle w:val="ListParagraph"/>
        <w:ind w:left="0"/>
        <w:jc w:val="both"/>
        <w:rPr>
          <w:rFonts w:cstheme="minorHAnsi"/>
        </w:rPr>
      </w:pPr>
    </w:p>
    <w:p w14:paraId="79DCB1CE" w14:textId="77777777" w:rsidR="001F7703" w:rsidRDefault="001F7703" w:rsidP="001F7703">
      <w:pPr>
        <w:pStyle w:val="ListParagraph"/>
        <w:ind w:left="0"/>
        <w:jc w:val="both"/>
        <w:rPr>
          <w:rFonts w:cstheme="minorHAnsi"/>
        </w:rPr>
      </w:pPr>
      <w:r>
        <w:rPr>
          <w:rFonts w:cstheme="minorHAnsi"/>
        </w:rPr>
        <w:t xml:space="preserve">The RGoB will strengthen the </w:t>
      </w:r>
      <w:r w:rsidR="008E583A" w:rsidRPr="00725081">
        <w:rPr>
          <w:rFonts w:cstheme="minorHAnsi"/>
        </w:rPr>
        <w:t xml:space="preserve">relationship between the GFPs and GEG through a twinning or </w:t>
      </w:r>
      <w:r w:rsidR="00967099" w:rsidRPr="00725081">
        <w:rPr>
          <w:rFonts w:cstheme="minorHAnsi"/>
        </w:rPr>
        <w:t xml:space="preserve">mentoring process, </w:t>
      </w:r>
      <w:r w:rsidR="00B80DF2" w:rsidRPr="00725081">
        <w:rPr>
          <w:rFonts w:cstheme="minorHAnsi"/>
        </w:rPr>
        <w:t>to provide</w:t>
      </w:r>
      <w:r w:rsidR="008E583A" w:rsidRPr="00725081">
        <w:rPr>
          <w:rFonts w:cstheme="minorHAnsi"/>
        </w:rPr>
        <w:t xml:space="preserve"> the GFPs with the necessary support to fulfil their responsibilities.</w:t>
      </w:r>
      <w:r w:rsidR="004843B2" w:rsidRPr="00725081">
        <w:rPr>
          <w:rFonts w:cstheme="minorHAnsi"/>
        </w:rPr>
        <w:t xml:space="preserve"> </w:t>
      </w:r>
    </w:p>
    <w:p w14:paraId="05849BD1" w14:textId="4FCCAB83" w:rsidR="00D169D4" w:rsidRPr="001F7703" w:rsidRDefault="004843B2" w:rsidP="001F7703">
      <w:pPr>
        <w:pStyle w:val="ListParagraph"/>
        <w:ind w:left="0"/>
        <w:jc w:val="both"/>
        <w:rPr>
          <w:rFonts w:cstheme="minorHAnsi"/>
        </w:rPr>
      </w:pPr>
      <w:r>
        <w:rPr>
          <w:rFonts w:cstheme="minorHAnsi"/>
        </w:rPr>
        <w:t xml:space="preserve"> </w:t>
      </w:r>
    </w:p>
    <w:p w14:paraId="3705EFBD" w14:textId="2245AE7C" w:rsidR="001D093D" w:rsidRDefault="00D169D4" w:rsidP="00E03E30">
      <w:pPr>
        <w:pStyle w:val="ListParagraph"/>
        <w:numPr>
          <w:ilvl w:val="1"/>
          <w:numId w:val="8"/>
        </w:numPr>
        <w:jc w:val="both"/>
        <w:rPr>
          <w:b/>
        </w:rPr>
      </w:pPr>
      <w:r w:rsidRPr="003048D6">
        <w:rPr>
          <w:b/>
        </w:rPr>
        <w:t xml:space="preserve">Gender responsive planning and budgeting </w:t>
      </w:r>
    </w:p>
    <w:p w14:paraId="6643912E" w14:textId="77777777" w:rsidR="00967099" w:rsidRPr="003048D6" w:rsidRDefault="00967099" w:rsidP="00967099">
      <w:pPr>
        <w:pStyle w:val="ListParagraph"/>
        <w:jc w:val="both"/>
        <w:rPr>
          <w:b/>
        </w:rPr>
      </w:pPr>
    </w:p>
    <w:p w14:paraId="747EBDF7" w14:textId="57E22F0E" w:rsidR="00492C95" w:rsidRPr="00967099" w:rsidRDefault="001F7703" w:rsidP="00967099">
      <w:pPr>
        <w:jc w:val="both"/>
      </w:pPr>
      <w:r>
        <w:t>The RGoB will implement g</w:t>
      </w:r>
      <w:r w:rsidR="00492C95" w:rsidRPr="00492C95">
        <w:t>ender responsive planning and budgeting (GRPB)</w:t>
      </w:r>
      <w:r w:rsidR="001D093D">
        <w:t xml:space="preserve"> </w:t>
      </w:r>
      <w:r>
        <w:t xml:space="preserve">through the introduction of mandatory gender analysis and </w:t>
      </w:r>
      <w:r w:rsidR="00786454">
        <w:t>encouraging a</w:t>
      </w:r>
      <w:r>
        <w:t xml:space="preserve"> minimum percentage of budget allocation to ensure the integration of gender at the time of submission of budgetary proposals. The Ministry of Finance should be a key proponent of the GRPB and trainings and guidelines for the same will be developed. </w:t>
      </w:r>
    </w:p>
    <w:p w14:paraId="5BE7FF0F" w14:textId="04BF912A" w:rsidR="0042784D" w:rsidRPr="0042784D" w:rsidRDefault="00D169D4" w:rsidP="003048D6">
      <w:pPr>
        <w:pStyle w:val="ListParagraph"/>
        <w:numPr>
          <w:ilvl w:val="1"/>
          <w:numId w:val="8"/>
        </w:numPr>
        <w:rPr>
          <w:b/>
        </w:rPr>
      </w:pPr>
      <w:r>
        <w:rPr>
          <w:b/>
        </w:rPr>
        <w:t xml:space="preserve">Legislation </w:t>
      </w:r>
    </w:p>
    <w:p w14:paraId="738FBC9A" w14:textId="0DDF7793" w:rsidR="0042784D" w:rsidRDefault="00BE27E6" w:rsidP="000B647B">
      <w:pPr>
        <w:pStyle w:val="NormalWeb"/>
        <w:spacing w:before="96" w:beforeAutospacing="0" w:after="0" w:afterAutospacing="0"/>
        <w:jc w:val="both"/>
        <w:rPr>
          <w:rFonts w:ascii="Calibri" w:hAnsi="Calibri" w:cs="Calibri"/>
          <w:color w:val="000000" w:themeColor="text1"/>
          <w:sz w:val="22"/>
          <w:szCs w:val="22"/>
        </w:rPr>
      </w:pPr>
      <w:r w:rsidRPr="00697138">
        <w:rPr>
          <w:rFonts w:ascii="Calibri" w:hAnsi="Calibri" w:cs="Calibri"/>
          <w:color w:val="000000" w:themeColor="text1"/>
          <w:sz w:val="22"/>
          <w:szCs w:val="22"/>
        </w:rPr>
        <w:t>The</w:t>
      </w:r>
      <w:r w:rsidR="001F7703">
        <w:rPr>
          <w:rFonts w:ascii="Calibri" w:hAnsi="Calibri" w:cs="Calibri"/>
          <w:color w:val="000000" w:themeColor="text1"/>
          <w:sz w:val="22"/>
          <w:szCs w:val="22"/>
        </w:rPr>
        <w:t xml:space="preserve"> RGoB will encourage </w:t>
      </w:r>
      <w:r w:rsidRPr="00697138">
        <w:rPr>
          <w:rFonts w:ascii="Calibri" w:hAnsi="Calibri" w:cs="Calibri"/>
          <w:color w:val="000000" w:themeColor="text1"/>
          <w:sz w:val="22"/>
          <w:szCs w:val="22"/>
        </w:rPr>
        <w:t>provisions in national legislation that explicitly recognize women’s specific needs and addresses any forms of</w:t>
      </w:r>
      <w:r w:rsidR="001F7703">
        <w:rPr>
          <w:rFonts w:ascii="Calibri" w:hAnsi="Calibri" w:cs="Calibri"/>
          <w:color w:val="000000" w:themeColor="text1"/>
          <w:sz w:val="22"/>
          <w:szCs w:val="22"/>
        </w:rPr>
        <w:t xml:space="preserve"> discrimination by broadening the</w:t>
      </w:r>
      <w:r w:rsidRPr="00697138">
        <w:rPr>
          <w:rFonts w:ascii="Calibri" w:hAnsi="Calibri" w:cs="Calibri"/>
          <w:color w:val="000000" w:themeColor="text1"/>
          <w:sz w:val="22"/>
          <w:szCs w:val="22"/>
        </w:rPr>
        <w:t xml:space="preserve"> approach to include formal and substantive equality, by </w:t>
      </w:r>
      <w:r w:rsidR="00717BCA" w:rsidRPr="00697138">
        <w:rPr>
          <w:rFonts w:ascii="Calibri" w:hAnsi="Calibri" w:cs="Calibri"/>
          <w:color w:val="000000" w:themeColor="text1"/>
          <w:sz w:val="22"/>
          <w:szCs w:val="22"/>
        </w:rPr>
        <w:t>including terms of “equal benefits”, “equal opportunities”, “equal access” or “equality in practice” beyond just “equality before the law” and/or “the equal protection of the law”.</w:t>
      </w:r>
    </w:p>
    <w:p w14:paraId="50FAF5E1" w14:textId="77777777" w:rsidR="000B647B" w:rsidRPr="000B647B" w:rsidRDefault="000B647B" w:rsidP="000B647B">
      <w:pPr>
        <w:pStyle w:val="NormalWeb"/>
        <w:spacing w:before="96" w:beforeAutospacing="0" w:after="0" w:afterAutospacing="0"/>
        <w:jc w:val="both"/>
        <w:rPr>
          <w:rFonts w:ascii="Calibri" w:hAnsi="Calibri" w:cs="Calibri"/>
          <w:color w:val="000000" w:themeColor="text1"/>
          <w:sz w:val="22"/>
          <w:szCs w:val="22"/>
        </w:rPr>
      </w:pPr>
    </w:p>
    <w:p w14:paraId="08166B00" w14:textId="77777777" w:rsidR="00786454" w:rsidRDefault="000B647B" w:rsidP="00786454">
      <w:pPr>
        <w:pStyle w:val="ListParagraph"/>
        <w:numPr>
          <w:ilvl w:val="1"/>
          <w:numId w:val="8"/>
        </w:numPr>
        <w:rPr>
          <w:b/>
          <w:color w:val="000000" w:themeColor="text1"/>
        </w:rPr>
      </w:pPr>
      <w:r>
        <w:rPr>
          <w:b/>
          <w:color w:val="000000" w:themeColor="text1"/>
        </w:rPr>
        <w:t>P</w:t>
      </w:r>
      <w:r w:rsidR="00D169D4" w:rsidRPr="00492C95">
        <w:rPr>
          <w:b/>
          <w:color w:val="000000" w:themeColor="text1"/>
        </w:rPr>
        <w:t>artnerships</w:t>
      </w:r>
    </w:p>
    <w:p w14:paraId="10167890" w14:textId="5F138DAE" w:rsidR="000B647B" w:rsidRDefault="000B647B" w:rsidP="00786454">
      <w:pPr>
        <w:pStyle w:val="ListParagraph"/>
        <w:ind w:left="0"/>
        <w:jc w:val="both"/>
        <w:rPr>
          <w:color w:val="000000" w:themeColor="text1"/>
        </w:rPr>
      </w:pPr>
      <w:r w:rsidRPr="00786454">
        <w:rPr>
          <w:color w:val="000000" w:themeColor="text1"/>
        </w:rPr>
        <w:t>Since gender is a cross-cutting issue, partnerships and engagement will be a key tenet of the implementation of the</w:t>
      </w:r>
      <w:r w:rsidR="00417B89" w:rsidRPr="00786454">
        <w:rPr>
          <w:color w:val="000000" w:themeColor="text1"/>
        </w:rPr>
        <w:t xml:space="preserve"> GEP. </w:t>
      </w:r>
    </w:p>
    <w:p w14:paraId="0C2F2C46" w14:textId="77777777" w:rsidR="00786454" w:rsidRPr="00786454" w:rsidRDefault="00786454" w:rsidP="00786454">
      <w:pPr>
        <w:pStyle w:val="ListParagraph"/>
        <w:ind w:left="0"/>
        <w:jc w:val="both"/>
        <w:rPr>
          <w:b/>
          <w:color w:val="000000" w:themeColor="text1"/>
        </w:rPr>
      </w:pPr>
    </w:p>
    <w:p w14:paraId="06B400D1" w14:textId="77777777" w:rsidR="000B647B" w:rsidRDefault="000B647B" w:rsidP="000B647B">
      <w:pPr>
        <w:pStyle w:val="ListParagraph"/>
        <w:numPr>
          <w:ilvl w:val="2"/>
          <w:numId w:val="8"/>
        </w:numPr>
        <w:jc w:val="both"/>
        <w:rPr>
          <w:b/>
          <w:color w:val="000000" w:themeColor="text1"/>
        </w:rPr>
      </w:pPr>
      <w:r w:rsidRPr="000B647B">
        <w:rPr>
          <w:b/>
          <w:color w:val="000000" w:themeColor="text1"/>
        </w:rPr>
        <w:t>Multi-stakeholder partnerships</w:t>
      </w:r>
    </w:p>
    <w:p w14:paraId="49CFC205" w14:textId="670B8971" w:rsidR="000B647B" w:rsidRDefault="000B647B" w:rsidP="000B647B">
      <w:pPr>
        <w:pStyle w:val="ListParagraph"/>
        <w:ind w:left="0"/>
        <w:jc w:val="both"/>
        <w:rPr>
          <w:b/>
          <w:color w:val="000000" w:themeColor="text1"/>
        </w:rPr>
      </w:pPr>
      <w:r w:rsidRPr="000B647B">
        <w:rPr>
          <w:color w:val="000000" w:themeColor="text1"/>
        </w:rPr>
        <w:t xml:space="preserve">The </w:t>
      </w:r>
      <w:r>
        <w:rPr>
          <w:color w:val="000000" w:themeColor="text1"/>
        </w:rPr>
        <w:t>RGoB will</w:t>
      </w:r>
      <w:r w:rsidRPr="000B647B">
        <w:rPr>
          <w:color w:val="000000" w:themeColor="text1"/>
        </w:rPr>
        <w:t xml:space="preserve"> create multi-stakeholder platforms that </w:t>
      </w:r>
      <w:r w:rsidR="00786454">
        <w:rPr>
          <w:color w:val="000000" w:themeColor="text1"/>
        </w:rPr>
        <w:t>encourage</w:t>
      </w:r>
      <w:r w:rsidRPr="000B647B">
        <w:rPr>
          <w:color w:val="000000" w:themeColor="text1"/>
        </w:rPr>
        <w:t xml:space="preserve"> open dialogue and discussion of gender issues </w:t>
      </w:r>
      <w:r>
        <w:rPr>
          <w:color w:val="000000" w:themeColor="text1"/>
        </w:rPr>
        <w:t xml:space="preserve">within and </w:t>
      </w:r>
      <w:r w:rsidRPr="000B647B">
        <w:rPr>
          <w:color w:val="000000" w:themeColor="text1"/>
        </w:rPr>
        <w:t xml:space="preserve">across sectors, keeping critical issues on the agenda and visible. </w:t>
      </w:r>
      <w:r>
        <w:rPr>
          <w:color w:val="000000" w:themeColor="text1"/>
        </w:rPr>
        <w:t>S</w:t>
      </w:r>
      <w:r w:rsidRPr="000B647B">
        <w:rPr>
          <w:color w:val="000000" w:themeColor="text1"/>
        </w:rPr>
        <w:t xml:space="preserve">uch a multi-stakeholder platform </w:t>
      </w:r>
      <w:r>
        <w:rPr>
          <w:color w:val="000000" w:themeColor="text1"/>
        </w:rPr>
        <w:t xml:space="preserve">will also help to </w:t>
      </w:r>
      <w:r w:rsidRPr="000B647B">
        <w:rPr>
          <w:color w:val="000000" w:themeColor="text1"/>
        </w:rPr>
        <w:t>build a collective agenda</w:t>
      </w:r>
      <w:r w:rsidR="00E46E2B">
        <w:rPr>
          <w:color w:val="000000" w:themeColor="text1"/>
        </w:rPr>
        <w:t>,</w:t>
      </w:r>
      <w:r>
        <w:rPr>
          <w:color w:val="000000" w:themeColor="text1"/>
        </w:rPr>
        <w:t xml:space="preserve"> support </w:t>
      </w:r>
      <w:r w:rsidR="00786454">
        <w:rPr>
          <w:color w:val="000000" w:themeColor="text1"/>
        </w:rPr>
        <w:t xml:space="preserve">resource sharing for </w:t>
      </w:r>
      <w:r w:rsidRPr="000B647B">
        <w:rPr>
          <w:color w:val="000000" w:themeColor="text1"/>
        </w:rPr>
        <w:t>gender</w:t>
      </w:r>
      <w:r>
        <w:rPr>
          <w:color w:val="000000" w:themeColor="text1"/>
        </w:rPr>
        <w:t xml:space="preserve"> responsive plans and programs</w:t>
      </w:r>
      <w:r w:rsidR="00E46E2B">
        <w:rPr>
          <w:color w:val="000000" w:themeColor="text1"/>
        </w:rPr>
        <w:t xml:space="preserve"> and allow for new emerging areas to be discussed.</w:t>
      </w:r>
    </w:p>
    <w:p w14:paraId="1C125628" w14:textId="69290EAA" w:rsidR="000B647B" w:rsidRDefault="000B647B" w:rsidP="000B647B">
      <w:pPr>
        <w:pStyle w:val="ListParagraph"/>
        <w:ind w:left="0"/>
        <w:jc w:val="both"/>
        <w:rPr>
          <w:b/>
          <w:color w:val="000000" w:themeColor="text1"/>
        </w:rPr>
      </w:pPr>
    </w:p>
    <w:p w14:paraId="04B3B0E4" w14:textId="01AAB987" w:rsidR="000B647B" w:rsidRPr="000B647B" w:rsidRDefault="000B647B" w:rsidP="000B647B">
      <w:pPr>
        <w:pStyle w:val="ListParagraph"/>
        <w:numPr>
          <w:ilvl w:val="2"/>
          <w:numId w:val="8"/>
        </w:numPr>
        <w:jc w:val="both"/>
        <w:rPr>
          <w:b/>
          <w:color w:val="000000" w:themeColor="text1"/>
        </w:rPr>
      </w:pPr>
      <w:r>
        <w:rPr>
          <w:b/>
          <w:color w:val="000000" w:themeColor="text1"/>
        </w:rPr>
        <w:t>Community engagement</w:t>
      </w:r>
    </w:p>
    <w:p w14:paraId="7C083060" w14:textId="40453299" w:rsidR="000B647B" w:rsidRDefault="000B647B" w:rsidP="00873DE6">
      <w:pPr>
        <w:jc w:val="both"/>
        <w:rPr>
          <w:color w:val="000000" w:themeColor="text1"/>
        </w:rPr>
      </w:pPr>
      <w:r>
        <w:rPr>
          <w:color w:val="000000" w:themeColor="text1"/>
        </w:rPr>
        <w:t>The RGoB will support the a</w:t>
      </w:r>
      <w:r w:rsidRPr="000B647B">
        <w:rPr>
          <w:color w:val="000000" w:themeColor="text1"/>
        </w:rPr>
        <w:t xml:space="preserve">ctive community participation in the </w:t>
      </w:r>
      <w:r>
        <w:rPr>
          <w:color w:val="000000" w:themeColor="text1"/>
        </w:rPr>
        <w:t>implementation of the GEP, e</w:t>
      </w:r>
      <w:r w:rsidRPr="000B647B">
        <w:rPr>
          <w:color w:val="000000" w:themeColor="text1"/>
        </w:rPr>
        <w:t>specially t</w:t>
      </w:r>
      <w:r>
        <w:rPr>
          <w:color w:val="000000" w:themeColor="text1"/>
        </w:rPr>
        <w:t>he</w:t>
      </w:r>
      <w:r w:rsidRPr="000B647B">
        <w:rPr>
          <w:color w:val="000000" w:themeColor="text1"/>
        </w:rPr>
        <w:t xml:space="preserve"> unreached rural population. Measures shall be </w:t>
      </w:r>
      <w:r>
        <w:rPr>
          <w:color w:val="000000" w:themeColor="text1"/>
        </w:rPr>
        <w:t>introduced</w:t>
      </w:r>
      <w:r w:rsidRPr="000B647B">
        <w:rPr>
          <w:color w:val="000000" w:themeColor="text1"/>
        </w:rPr>
        <w:t xml:space="preserve"> to ensure the local popula</w:t>
      </w:r>
      <w:r>
        <w:rPr>
          <w:color w:val="000000" w:themeColor="text1"/>
        </w:rPr>
        <w:t>tions are better informed about</w:t>
      </w:r>
      <w:r w:rsidRPr="000B647B">
        <w:rPr>
          <w:color w:val="000000" w:themeColor="text1"/>
        </w:rPr>
        <w:t xml:space="preserve"> </w:t>
      </w:r>
      <w:r>
        <w:rPr>
          <w:color w:val="000000" w:themeColor="text1"/>
        </w:rPr>
        <w:t>the provisions of the GEP, and are able to voice their issues</w:t>
      </w:r>
      <w:r w:rsidRPr="000B647B">
        <w:rPr>
          <w:color w:val="000000" w:themeColor="text1"/>
        </w:rPr>
        <w:t>.</w:t>
      </w:r>
    </w:p>
    <w:p w14:paraId="664EF293" w14:textId="30A93502" w:rsidR="008C71E6" w:rsidRDefault="008C71E6" w:rsidP="008C71E6">
      <w:pPr>
        <w:pStyle w:val="ListParagraph"/>
        <w:numPr>
          <w:ilvl w:val="1"/>
          <w:numId w:val="8"/>
        </w:numPr>
        <w:jc w:val="both"/>
        <w:rPr>
          <w:b/>
          <w:color w:val="000000" w:themeColor="text1"/>
        </w:rPr>
      </w:pPr>
      <w:r w:rsidRPr="008C71E6">
        <w:rPr>
          <w:b/>
          <w:color w:val="000000" w:themeColor="text1"/>
        </w:rPr>
        <w:t xml:space="preserve">Communications </w:t>
      </w:r>
    </w:p>
    <w:p w14:paraId="666369D0" w14:textId="0A011EF6" w:rsidR="008C71E6" w:rsidRPr="008C71E6" w:rsidRDefault="008C71E6" w:rsidP="008C71E6">
      <w:pPr>
        <w:pStyle w:val="ListParagraph"/>
        <w:ind w:left="0"/>
        <w:jc w:val="both"/>
        <w:rPr>
          <w:color w:val="000000" w:themeColor="text1"/>
        </w:rPr>
      </w:pPr>
      <w:r>
        <w:rPr>
          <w:color w:val="000000" w:themeColor="text1"/>
        </w:rPr>
        <w:t xml:space="preserve">The RGoB will develop a range of communications and messages for a diverse audience that will help socialize the GEP to </w:t>
      </w:r>
      <w:r w:rsidR="0011580B">
        <w:rPr>
          <w:color w:val="000000" w:themeColor="text1"/>
        </w:rPr>
        <w:t xml:space="preserve">duty bearers (government agencies, civil society organizations) and </w:t>
      </w:r>
      <w:r w:rsidR="00786454">
        <w:rPr>
          <w:color w:val="000000" w:themeColor="text1"/>
        </w:rPr>
        <w:t xml:space="preserve">to </w:t>
      </w:r>
      <w:r w:rsidR="0011580B">
        <w:rPr>
          <w:color w:val="000000" w:themeColor="text1"/>
        </w:rPr>
        <w:t>the rights holders (local communities and direct beneficiaries).</w:t>
      </w:r>
    </w:p>
    <w:p w14:paraId="7A698B47" w14:textId="77777777" w:rsidR="008C71E6" w:rsidRPr="008C71E6" w:rsidRDefault="008C71E6" w:rsidP="008C71E6">
      <w:pPr>
        <w:pStyle w:val="ListParagraph"/>
        <w:jc w:val="both"/>
        <w:rPr>
          <w:color w:val="000000" w:themeColor="text1"/>
        </w:rPr>
      </w:pPr>
    </w:p>
    <w:p w14:paraId="73C1FC38" w14:textId="318F7A83" w:rsidR="00BE0DAE" w:rsidRDefault="00A55825" w:rsidP="00BE0DAE">
      <w:pPr>
        <w:pStyle w:val="ListParagraph"/>
        <w:numPr>
          <w:ilvl w:val="0"/>
          <w:numId w:val="8"/>
        </w:numPr>
        <w:rPr>
          <w:b/>
          <w:i/>
        </w:rPr>
      </w:pPr>
      <w:r>
        <w:rPr>
          <w:b/>
          <w:i/>
        </w:rPr>
        <w:t>Monitori</w:t>
      </w:r>
      <w:r w:rsidR="00884F14">
        <w:rPr>
          <w:b/>
          <w:i/>
        </w:rPr>
        <w:t xml:space="preserve">ng and </w:t>
      </w:r>
      <w:r w:rsidR="00D169D4" w:rsidRPr="00A431BA">
        <w:rPr>
          <w:b/>
          <w:i/>
        </w:rPr>
        <w:t>accountability</w:t>
      </w:r>
      <w:r w:rsidR="00BE0DAE">
        <w:rPr>
          <w:b/>
          <w:i/>
        </w:rPr>
        <w:t xml:space="preserve"> </w:t>
      </w:r>
    </w:p>
    <w:p w14:paraId="52D38A37" w14:textId="77777777" w:rsidR="005D33F6" w:rsidRDefault="005D33F6" w:rsidP="005D33F6">
      <w:pPr>
        <w:pStyle w:val="ListParagraph"/>
        <w:ind w:left="360"/>
        <w:rPr>
          <w:b/>
          <w:i/>
        </w:rPr>
      </w:pPr>
    </w:p>
    <w:p w14:paraId="7F30EE24" w14:textId="186A4A62" w:rsidR="00BE0DAE" w:rsidRPr="005D33F6" w:rsidRDefault="00D169D4" w:rsidP="00BE0DAE">
      <w:pPr>
        <w:pStyle w:val="ListParagraph"/>
        <w:numPr>
          <w:ilvl w:val="1"/>
          <w:numId w:val="8"/>
        </w:numPr>
        <w:rPr>
          <w:b/>
          <w:i/>
        </w:rPr>
      </w:pPr>
      <w:r w:rsidRPr="00BE0DAE">
        <w:rPr>
          <w:b/>
        </w:rPr>
        <w:t xml:space="preserve">Gender Equality Monitoring System </w:t>
      </w:r>
    </w:p>
    <w:p w14:paraId="40B44261" w14:textId="77777777" w:rsidR="005D33F6" w:rsidRPr="001712AC" w:rsidRDefault="005D33F6" w:rsidP="005D33F6">
      <w:pPr>
        <w:pStyle w:val="ListParagraph"/>
        <w:rPr>
          <w:b/>
          <w:i/>
        </w:rPr>
      </w:pPr>
    </w:p>
    <w:p w14:paraId="2E1C5AFB" w14:textId="0DB291EA" w:rsidR="001712AC" w:rsidRPr="00A219FF" w:rsidRDefault="00A55825" w:rsidP="00A219FF">
      <w:pPr>
        <w:jc w:val="both"/>
        <w:rPr>
          <w:rFonts w:cstheme="minorHAnsi"/>
        </w:rPr>
      </w:pPr>
      <w:r>
        <w:rPr>
          <w:rFonts w:cstheme="minorHAnsi"/>
        </w:rPr>
        <w:t>T</w:t>
      </w:r>
      <w:r w:rsidRPr="001712AC">
        <w:rPr>
          <w:rFonts w:cstheme="minorHAnsi"/>
        </w:rPr>
        <w:t>he</w:t>
      </w:r>
      <w:r w:rsidR="00786454">
        <w:rPr>
          <w:rFonts w:cstheme="minorHAnsi"/>
        </w:rPr>
        <w:t xml:space="preserve"> RGoB will strengthen the use of the</w:t>
      </w:r>
      <w:r w:rsidR="00884F14">
        <w:rPr>
          <w:rFonts w:cstheme="minorHAnsi"/>
        </w:rPr>
        <w:t xml:space="preserve"> GEMS</w:t>
      </w:r>
      <w:r w:rsidR="00786454">
        <w:rPr>
          <w:rFonts w:cstheme="minorHAnsi"/>
        </w:rPr>
        <w:t xml:space="preserve"> to </w:t>
      </w:r>
      <w:r>
        <w:rPr>
          <w:rFonts w:cstheme="minorHAnsi"/>
        </w:rPr>
        <w:t xml:space="preserve">consolidate the </w:t>
      </w:r>
      <w:r w:rsidR="00A219FF">
        <w:rPr>
          <w:rFonts w:cstheme="minorHAnsi"/>
        </w:rPr>
        <w:t>reporting of each ministry’s</w:t>
      </w:r>
      <w:r w:rsidR="001712AC" w:rsidRPr="001712AC">
        <w:rPr>
          <w:rFonts w:cstheme="minorHAnsi"/>
        </w:rPr>
        <w:t xml:space="preserve"> gender related </w:t>
      </w:r>
      <w:r w:rsidR="005D33F6">
        <w:rPr>
          <w:rFonts w:cstheme="minorHAnsi"/>
        </w:rPr>
        <w:t>AKRA</w:t>
      </w:r>
      <w:r w:rsidR="001712AC" w:rsidRPr="001712AC">
        <w:rPr>
          <w:rFonts w:cstheme="minorHAnsi"/>
        </w:rPr>
        <w:t>, which is also reflected in their per</w:t>
      </w:r>
      <w:r>
        <w:rPr>
          <w:rFonts w:cstheme="minorHAnsi"/>
        </w:rPr>
        <w:t>formance management systems</w:t>
      </w:r>
      <w:r w:rsidR="00A219FF">
        <w:rPr>
          <w:rFonts w:cstheme="minorHAnsi"/>
        </w:rPr>
        <w:t>.</w:t>
      </w:r>
      <w:r w:rsidR="001712AC" w:rsidRPr="001712AC">
        <w:rPr>
          <w:rFonts w:cstheme="minorHAnsi"/>
        </w:rPr>
        <w:t xml:space="preserve"> </w:t>
      </w:r>
      <w:r w:rsidR="00A219FF">
        <w:rPr>
          <w:rFonts w:cstheme="minorHAnsi"/>
        </w:rPr>
        <w:t xml:space="preserve">The GEMS </w:t>
      </w:r>
      <w:r>
        <w:rPr>
          <w:rFonts w:cstheme="minorHAnsi"/>
        </w:rPr>
        <w:t>will</w:t>
      </w:r>
      <w:r w:rsidR="001712AC" w:rsidRPr="001712AC">
        <w:rPr>
          <w:rFonts w:cstheme="minorHAnsi"/>
        </w:rPr>
        <w:t xml:space="preserve"> be u</w:t>
      </w:r>
      <w:r>
        <w:rPr>
          <w:rFonts w:cstheme="minorHAnsi"/>
        </w:rPr>
        <w:t>sed</w:t>
      </w:r>
      <w:r w:rsidR="001712AC" w:rsidRPr="001712AC">
        <w:rPr>
          <w:rFonts w:cstheme="minorHAnsi"/>
        </w:rPr>
        <w:t xml:space="preserve"> </w:t>
      </w:r>
      <w:r w:rsidR="00A219FF">
        <w:rPr>
          <w:rFonts w:cstheme="minorHAnsi"/>
        </w:rPr>
        <w:t xml:space="preserve">to </w:t>
      </w:r>
      <w:r w:rsidR="001712AC" w:rsidRPr="001712AC">
        <w:rPr>
          <w:rFonts w:cstheme="minorHAnsi"/>
        </w:rPr>
        <w:t>effectively coordinate monitoring of indicators, as well as reporting on results</w:t>
      </w:r>
      <w:r w:rsidR="00A219FF">
        <w:rPr>
          <w:rFonts w:cstheme="minorHAnsi"/>
        </w:rPr>
        <w:t xml:space="preserve"> across </w:t>
      </w:r>
      <w:r w:rsidR="00786454">
        <w:rPr>
          <w:rFonts w:cstheme="minorHAnsi"/>
        </w:rPr>
        <w:t>sectors.</w:t>
      </w:r>
      <w:r w:rsidR="001712AC" w:rsidRPr="001712AC">
        <w:rPr>
          <w:rFonts w:cstheme="minorHAnsi"/>
        </w:rPr>
        <w:t xml:space="preserve"> </w:t>
      </w:r>
    </w:p>
    <w:p w14:paraId="1D684747" w14:textId="7A0701A3" w:rsidR="00BE0DAE" w:rsidRPr="005D33F6" w:rsidRDefault="005D33F6" w:rsidP="00BE0DAE">
      <w:pPr>
        <w:pStyle w:val="ListParagraph"/>
        <w:numPr>
          <w:ilvl w:val="1"/>
          <w:numId w:val="8"/>
        </w:numPr>
        <w:rPr>
          <w:b/>
          <w:i/>
        </w:rPr>
      </w:pPr>
      <w:r>
        <w:rPr>
          <w:b/>
        </w:rPr>
        <w:t>CEDAW Reporting</w:t>
      </w:r>
    </w:p>
    <w:p w14:paraId="79D6B2D0" w14:textId="77777777" w:rsidR="005D33F6" w:rsidRPr="00742ADD" w:rsidRDefault="005D33F6" w:rsidP="005D33F6">
      <w:pPr>
        <w:pStyle w:val="ListParagraph"/>
        <w:rPr>
          <w:b/>
          <w:i/>
        </w:rPr>
      </w:pPr>
    </w:p>
    <w:p w14:paraId="32E17D85" w14:textId="6E9B7EB0" w:rsidR="00742ADD" w:rsidRPr="00742ADD" w:rsidRDefault="00A55825" w:rsidP="00786454">
      <w:pPr>
        <w:jc w:val="both"/>
      </w:pPr>
      <w:r>
        <w:rPr>
          <w:rFonts w:cstheme="minorHAnsi"/>
        </w:rPr>
        <w:t>The RGoB will continue to report regularly</w:t>
      </w:r>
      <w:r w:rsidR="008716B0">
        <w:rPr>
          <w:rFonts w:cstheme="minorHAnsi"/>
        </w:rPr>
        <w:t xml:space="preserve"> on its progress to the CEDAW Committee, and in turn</w:t>
      </w:r>
      <w:r>
        <w:rPr>
          <w:rFonts w:cstheme="minorHAnsi"/>
        </w:rPr>
        <w:t xml:space="preserve"> track areas which receive</w:t>
      </w:r>
      <w:r w:rsidR="008716B0">
        <w:rPr>
          <w:rFonts w:cstheme="minorHAnsi"/>
        </w:rPr>
        <w:t xml:space="preserve"> </w:t>
      </w:r>
      <w:r w:rsidR="00873C7F">
        <w:rPr>
          <w:rFonts w:cstheme="minorHAnsi"/>
        </w:rPr>
        <w:t>positive endorsement</w:t>
      </w:r>
      <w:r>
        <w:rPr>
          <w:rFonts w:cstheme="minorHAnsi"/>
        </w:rPr>
        <w:t xml:space="preserve"> and those that are recommended for improvement. </w:t>
      </w:r>
      <w:r w:rsidR="00873C7F">
        <w:rPr>
          <w:rFonts w:cstheme="minorHAnsi"/>
        </w:rPr>
        <w:t xml:space="preserve">The CEDAW reporting </w:t>
      </w:r>
      <w:r>
        <w:rPr>
          <w:rFonts w:cstheme="minorHAnsi"/>
        </w:rPr>
        <w:t xml:space="preserve">will continue to serve as an </w:t>
      </w:r>
      <w:r w:rsidR="00873C7F">
        <w:rPr>
          <w:rFonts w:cstheme="minorHAnsi"/>
        </w:rPr>
        <w:t xml:space="preserve">accountability of the State on its commitments </w:t>
      </w:r>
      <w:r>
        <w:rPr>
          <w:rFonts w:cstheme="minorHAnsi"/>
        </w:rPr>
        <w:t>to</w:t>
      </w:r>
      <w:r w:rsidR="00873C7F">
        <w:rPr>
          <w:rFonts w:cstheme="minorHAnsi"/>
        </w:rPr>
        <w:t xml:space="preserve"> gender equality. </w:t>
      </w:r>
      <w:r>
        <w:rPr>
          <w:rFonts w:cstheme="minorHAnsi"/>
        </w:rPr>
        <w:t xml:space="preserve">The RGoB will strengthen its coordination across sectors, ministries and organizations to consolidate </w:t>
      </w:r>
      <w:r w:rsidR="00786454">
        <w:rPr>
          <w:rFonts w:cstheme="minorHAnsi"/>
        </w:rPr>
        <w:t xml:space="preserve">reporting of </w:t>
      </w:r>
      <w:r>
        <w:rPr>
          <w:rFonts w:cstheme="minorHAnsi"/>
        </w:rPr>
        <w:t>progress towards gender equality in Bhutan</w:t>
      </w:r>
      <w:r w:rsidR="00873C7F">
        <w:rPr>
          <w:rFonts w:cstheme="minorHAnsi"/>
        </w:rPr>
        <w:t xml:space="preserve">. </w:t>
      </w:r>
    </w:p>
    <w:p w14:paraId="0FE4AB41" w14:textId="4D876487" w:rsidR="00742ADD" w:rsidRPr="005D33F6" w:rsidRDefault="00D169D4" w:rsidP="00BE0DAE">
      <w:pPr>
        <w:pStyle w:val="ListParagraph"/>
        <w:numPr>
          <w:ilvl w:val="1"/>
          <w:numId w:val="8"/>
        </w:numPr>
        <w:rPr>
          <w:b/>
          <w:i/>
        </w:rPr>
      </w:pPr>
      <w:r w:rsidRPr="00BE0DAE">
        <w:rPr>
          <w:b/>
        </w:rPr>
        <w:t xml:space="preserve">National Gender Equality Champions </w:t>
      </w:r>
      <w:r w:rsidR="00873DE6" w:rsidRPr="00BE0DAE">
        <w:rPr>
          <w:b/>
        </w:rPr>
        <w:t>Award</w:t>
      </w:r>
      <w:r w:rsidRPr="00BE0DAE">
        <w:rPr>
          <w:b/>
        </w:rPr>
        <w:t xml:space="preserve"> </w:t>
      </w:r>
    </w:p>
    <w:p w14:paraId="5E285BFE" w14:textId="77777777" w:rsidR="005D33F6" w:rsidRPr="00742ADD" w:rsidRDefault="005D33F6" w:rsidP="005D33F6">
      <w:pPr>
        <w:pStyle w:val="ListParagraph"/>
        <w:rPr>
          <w:b/>
          <w:i/>
        </w:rPr>
      </w:pPr>
    </w:p>
    <w:p w14:paraId="7A49A5B2" w14:textId="24FDAA5B" w:rsidR="005D33F6" w:rsidRPr="00742ADD" w:rsidRDefault="00A55825" w:rsidP="00742ADD">
      <w:pPr>
        <w:jc w:val="both"/>
      </w:pPr>
      <w:r>
        <w:t>Introduce</w:t>
      </w:r>
      <w:r w:rsidR="00742ADD">
        <w:t xml:space="preserve"> incentives </w:t>
      </w:r>
      <w:r>
        <w:t xml:space="preserve">and recognition initiatives to </w:t>
      </w:r>
      <w:r w:rsidR="00742ADD">
        <w:t>motivat</w:t>
      </w:r>
      <w:r>
        <w:t>e</w:t>
      </w:r>
      <w:r w:rsidR="00742ADD">
        <w:t xml:space="preserve"> </w:t>
      </w:r>
      <w:r>
        <w:t>actions for</w:t>
      </w:r>
      <w:r w:rsidR="00742ADD">
        <w:t xml:space="preserve"> gender equality and mobilize others </w:t>
      </w:r>
      <w:r>
        <w:t xml:space="preserve">for </w:t>
      </w:r>
      <w:r w:rsidR="00742ADD">
        <w:t xml:space="preserve">advocacy and action. </w:t>
      </w:r>
      <w:r>
        <w:t xml:space="preserve">The RGoB will </w:t>
      </w:r>
      <w:r w:rsidR="00742ADD">
        <w:t>introduce a</w:t>
      </w:r>
      <w:r>
        <w:t xml:space="preserve">n annual </w:t>
      </w:r>
      <w:r w:rsidR="00742ADD">
        <w:t xml:space="preserve">Gender Equality Champions Award that can be presented to a policy maker and a grassroots worker. </w:t>
      </w:r>
      <w:r>
        <w:t>Such a</w:t>
      </w:r>
      <w:r w:rsidR="00742ADD">
        <w:t xml:space="preserve"> recognition platform</w:t>
      </w:r>
      <w:r>
        <w:t xml:space="preserve"> will help </w:t>
      </w:r>
      <w:r w:rsidR="00742ADD">
        <w:t>identify, document, recognize and reward individuals</w:t>
      </w:r>
      <w:r>
        <w:t xml:space="preserve"> for their efforts towards gender equality</w:t>
      </w:r>
      <w:r w:rsidR="00742ADD">
        <w:t xml:space="preserve">. </w:t>
      </w:r>
    </w:p>
    <w:p w14:paraId="67282F30" w14:textId="341B0555" w:rsidR="00BE0DAE" w:rsidRPr="005D33F6" w:rsidRDefault="00BE0DAE" w:rsidP="00BE0DAE">
      <w:pPr>
        <w:pStyle w:val="ListParagraph"/>
        <w:numPr>
          <w:ilvl w:val="1"/>
          <w:numId w:val="8"/>
        </w:numPr>
        <w:rPr>
          <w:b/>
          <w:i/>
        </w:rPr>
      </w:pPr>
      <w:r w:rsidRPr="00BE0DAE">
        <w:rPr>
          <w:b/>
        </w:rPr>
        <w:t xml:space="preserve">Gender scorecard system </w:t>
      </w:r>
    </w:p>
    <w:p w14:paraId="0BA85943" w14:textId="77777777" w:rsidR="005D33F6" w:rsidRPr="00BE0DAE" w:rsidRDefault="005D33F6" w:rsidP="005D33F6">
      <w:pPr>
        <w:pStyle w:val="ListParagraph"/>
        <w:rPr>
          <w:b/>
          <w:i/>
        </w:rPr>
      </w:pPr>
    </w:p>
    <w:p w14:paraId="173C5AC6" w14:textId="3C831945" w:rsidR="000107D3" w:rsidRDefault="00786454" w:rsidP="00884F14">
      <w:pPr>
        <w:jc w:val="both"/>
      </w:pPr>
      <w:r>
        <w:t>The RGoB will introduce a</w:t>
      </w:r>
      <w:r w:rsidR="00031B1F">
        <w:t xml:space="preserve"> </w:t>
      </w:r>
      <w:r w:rsidR="00A219FF">
        <w:t xml:space="preserve">simple </w:t>
      </w:r>
      <w:r w:rsidR="006C401A">
        <w:t>gender scorecard</w:t>
      </w:r>
      <w:r w:rsidR="00031B1F">
        <w:t xml:space="preserve"> </w:t>
      </w:r>
      <w:r w:rsidR="006C401A">
        <w:t>to capture</w:t>
      </w:r>
      <w:r w:rsidR="00031B1F">
        <w:t xml:space="preserve"> the status and levels of gender equality contributions across each </w:t>
      </w:r>
      <w:r w:rsidR="00F333A2">
        <w:t>sector</w:t>
      </w:r>
      <w:r w:rsidR="00031B1F">
        <w:t>. This w</w:t>
      </w:r>
      <w:r w:rsidR="00F333A2">
        <w:t>ill allow for a strong</w:t>
      </w:r>
      <w:r w:rsidR="00031B1F">
        <w:t xml:space="preserve"> trend analysis</w:t>
      </w:r>
      <w:r w:rsidR="00F333A2">
        <w:t xml:space="preserve"> to establish a </w:t>
      </w:r>
      <w:r w:rsidR="00D03755">
        <w:t>baseline for each ministry/sector which can be mon</w:t>
      </w:r>
      <w:r w:rsidR="00F333A2">
        <w:t>itored over time, and provide a comparison across</w:t>
      </w:r>
      <w:r w:rsidR="00D03755">
        <w:t xml:space="preserve"> sectors. </w:t>
      </w:r>
      <w:r w:rsidR="00F333A2">
        <w:t xml:space="preserve">The gender scorecard </w:t>
      </w:r>
      <w:r>
        <w:t>will</w:t>
      </w:r>
      <w:r w:rsidR="00F333A2">
        <w:t xml:space="preserve"> have key elements focusing on internal policies (gender in workplace), programmatic efforts and communications and research initiatives. </w:t>
      </w:r>
      <w:r w:rsidR="00A522C8">
        <w:t>T</w:t>
      </w:r>
      <w:r w:rsidR="00F333A2">
        <w:t xml:space="preserve">his </w:t>
      </w:r>
      <w:r w:rsidR="00A522C8">
        <w:t xml:space="preserve">data </w:t>
      </w:r>
      <w:r w:rsidR="00F333A2">
        <w:t xml:space="preserve">can also be used </w:t>
      </w:r>
      <w:r w:rsidR="00A522C8">
        <w:t xml:space="preserve">to recognize and reward sectors which show improvement on an annual basis. </w:t>
      </w:r>
    </w:p>
    <w:p w14:paraId="1046651F" w14:textId="610E5434" w:rsidR="00884F14" w:rsidRPr="00884F14" w:rsidRDefault="00EA58D1" w:rsidP="00884F14">
      <w:pPr>
        <w:pStyle w:val="ListParagraph"/>
        <w:numPr>
          <w:ilvl w:val="1"/>
          <w:numId w:val="8"/>
        </w:numPr>
        <w:rPr>
          <w:b/>
          <w:i/>
        </w:rPr>
      </w:pPr>
      <w:r>
        <w:rPr>
          <w:b/>
        </w:rPr>
        <w:t>R</w:t>
      </w:r>
      <w:r w:rsidR="00884F14">
        <w:rPr>
          <w:b/>
        </w:rPr>
        <w:t>eview</w:t>
      </w:r>
      <w:r w:rsidR="00884F14" w:rsidRPr="00884F14">
        <w:rPr>
          <w:b/>
        </w:rPr>
        <w:t xml:space="preserve"> </w:t>
      </w:r>
      <w:r>
        <w:rPr>
          <w:b/>
        </w:rPr>
        <w:t>of the GEP</w:t>
      </w:r>
    </w:p>
    <w:p w14:paraId="6B38CB82" w14:textId="4996F2EA" w:rsidR="00884F14" w:rsidRDefault="00884F14" w:rsidP="00E71C04">
      <w:pPr>
        <w:jc w:val="both"/>
        <w:rPr>
          <w:lang w:val="en-US"/>
        </w:rPr>
      </w:pPr>
      <w:r>
        <w:rPr>
          <w:lang w:val="en-US"/>
        </w:rPr>
        <w:t xml:space="preserve">The RGoB will conduct a five-year review of the implementation of the GEP to assess the changes in gender equality trends in Bhutan, and to review new emerging areas that may need consideration. </w:t>
      </w:r>
    </w:p>
    <w:p w14:paraId="3EF1DC1E" w14:textId="57A762F7" w:rsidR="00EA58D1" w:rsidRDefault="00EA58D1" w:rsidP="00884F14">
      <w:pPr>
        <w:jc w:val="both"/>
        <w:rPr>
          <w:lang w:val="en-US"/>
        </w:rPr>
      </w:pPr>
    </w:p>
    <w:p w14:paraId="4B8C7E63" w14:textId="67D981F1" w:rsidR="00EA58D1" w:rsidRDefault="00EA58D1" w:rsidP="00884F14">
      <w:pPr>
        <w:jc w:val="both"/>
        <w:rPr>
          <w:lang w:val="en-US"/>
        </w:rPr>
      </w:pPr>
    </w:p>
    <w:p w14:paraId="33E621B2" w14:textId="1BC2F9A8" w:rsidR="00860D1F" w:rsidRDefault="00860D1F" w:rsidP="00884F14">
      <w:pPr>
        <w:jc w:val="both"/>
        <w:rPr>
          <w:lang w:val="en-US"/>
        </w:rPr>
      </w:pPr>
    </w:p>
    <w:p w14:paraId="21F072E2" w14:textId="03D5A8E8" w:rsidR="00860D1F" w:rsidRDefault="00860D1F" w:rsidP="00884F14">
      <w:pPr>
        <w:jc w:val="both"/>
        <w:rPr>
          <w:lang w:val="en-US"/>
        </w:rPr>
      </w:pPr>
    </w:p>
    <w:p w14:paraId="36BD7292" w14:textId="1CE11DEA" w:rsidR="00E71C04" w:rsidRDefault="00E71C04" w:rsidP="00884F14">
      <w:pPr>
        <w:jc w:val="both"/>
        <w:rPr>
          <w:lang w:val="en-US"/>
        </w:rPr>
      </w:pPr>
    </w:p>
    <w:p w14:paraId="03454971" w14:textId="141F26B5" w:rsidR="00E71C04" w:rsidRDefault="00E71C04" w:rsidP="00884F14">
      <w:pPr>
        <w:jc w:val="both"/>
        <w:rPr>
          <w:lang w:val="en-US"/>
        </w:rPr>
      </w:pPr>
    </w:p>
    <w:p w14:paraId="0A1C9925" w14:textId="77777777" w:rsidR="00E71C04" w:rsidRDefault="00E71C04" w:rsidP="00884F14">
      <w:pPr>
        <w:jc w:val="both"/>
        <w:rPr>
          <w:lang w:val="en-US"/>
        </w:rPr>
      </w:pPr>
    </w:p>
    <w:p w14:paraId="36BF81F8" w14:textId="462A1654" w:rsidR="00EA58D1" w:rsidRPr="00EA58D1" w:rsidRDefault="00EA58D1" w:rsidP="00884F14">
      <w:pPr>
        <w:jc w:val="both"/>
        <w:rPr>
          <w:b/>
          <w:lang w:val="en-US"/>
        </w:rPr>
      </w:pPr>
      <w:r w:rsidRPr="00EA58D1">
        <w:rPr>
          <w:b/>
          <w:lang w:val="en-US"/>
        </w:rPr>
        <w:t>ANNEX I: Definitions</w:t>
      </w:r>
    </w:p>
    <w:p w14:paraId="5E3185A4" w14:textId="70E74684" w:rsidR="00EA58D1" w:rsidRPr="008F4830" w:rsidRDefault="00EA58D1" w:rsidP="00884F14">
      <w:pPr>
        <w:jc w:val="both"/>
        <w:rPr>
          <w:rFonts w:cstheme="minorHAnsi"/>
          <w:b/>
          <w:lang w:val="en-US"/>
        </w:rPr>
      </w:pPr>
      <w:r w:rsidRPr="008F4830">
        <w:rPr>
          <w:rFonts w:cstheme="minorHAnsi"/>
          <w:b/>
          <w:lang w:val="en-US"/>
        </w:rPr>
        <w:t>Gender</w:t>
      </w:r>
      <w:r w:rsidR="00AC4B0A" w:rsidRPr="008F4830">
        <w:rPr>
          <w:rFonts w:cstheme="minorHAnsi"/>
          <w:b/>
          <w:lang w:val="en-US"/>
        </w:rPr>
        <w:t xml:space="preserve"> </w:t>
      </w:r>
      <w:r w:rsidR="00AC4B0A" w:rsidRPr="008F4830">
        <w:rPr>
          <w:rFonts w:cstheme="minorHAnsi"/>
        </w:rPr>
        <w:t>refers to the social attributes and opportunities associated with being male and female and the relationships between women and men and girls and boys, as well as the relations between women and those between men. These attributes, opportunities and relationships are socially constructed and are learned through socialization processes. They are context/ time-specific and changeable. Gender determines what is expected, allowed and valued in a woman or a man in a given context. In most societies there are differences and inequalities between women and men in responsibilities assigned, activities undertaken, access to and control over resources, as well as decision-making opportunities. Gender is part of the broader socio-cultural context. Other important criteria for socio-cultural analysis include class, race, poverty level, ethnic group and age.</w:t>
      </w:r>
    </w:p>
    <w:p w14:paraId="1FF4A63D" w14:textId="6F99892D" w:rsidR="00EA58D1" w:rsidRPr="008F4830" w:rsidRDefault="00EA58D1" w:rsidP="00884F14">
      <w:pPr>
        <w:jc w:val="both"/>
        <w:rPr>
          <w:rFonts w:cstheme="minorHAnsi"/>
        </w:rPr>
      </w:pPr>
      <w:r w:rsidRPr="008F4830">
        <w:rPr>
          <w:rFonts w:cstheme="minorHAnsi"/>
          <w:b/>
          <w:lang w:val="en-US"/>
        </w:rPr>
        <w:t>Gender Equality</w:t>
      </w:r>
      <w:r w:rsidR="00AC4B0A" w:rsidRPr="008F4830">
        <w:rPr>
          <w:rFonts w:cstheme="minorHAnsi"/>
        </w:rPr>
        <w:t xml:space="preserve"> implies that the interests, needs and priorities of both women and men are taken into consideration, recognizing the diversity of different groups of women and men. Gender equality is not a women’s issue but should concern and fully engage men as well as women. Equality between women and men is seen both as a human rights issue and as a precondition for, and indicator of, sustainable people-centered development.</w:t>
      </w:r>
    </w:p>
    <w:p w14:paraId="24690FE6" w14:textId="6C892D91" w:rsidR="00EA58D1" w:rsidRPr="008F4830" w:rsidRDefault="00EA58D1" w:rsidP="00884F14">
      <w:pPr>
        <w:jc w:val="both"/>
        <w:rPr>
          <w:rFonts w:cstheme="minorHAnsi"/>
          <w:b/>
          <w:lang w:val="en-US"/>
        </w:rPr>
      </w:pPr>
      <w:r w:rsidRPr="008F4830">
        <w:rPr>
          <w:rFonts w:cstheme="minorHAnsi"/>
          <w:b/>
          <w:lang w:val="en-US"/>
        </w:rPr>
        <w:t xml:space="preserve">Formal Equality </w:t>
      </w:r>
      <w:r w:rsidR="00AC4B0A" w:rsidRPr="008F4830">
        <w:rPr>
          <w:rFonts w:cstheme="minorHAnsi"/>
        </w:rPr>
        <w:t>is</w:t>
      </w:r>
      <w:r w:rsidR="002B2467">
        <w:rPr>
          <w:rFonts w:cstheme="minorHAnsi"/>
        </w:rPr>
        <w:t xml:space="preserve"> also</w:t>
      </w:r>
      <w:r w:rsidR="00AC4B0A" w:rsidRPr="008F4830">
        <w:rPr>
          <w:rFonts w:cstheme="minorHAnsi"/>
        </w:rPr>
        <w:t xml:space="preserve"> known a</w:t>
      </w:r>
      <w:r w:rsidR="0005497A">
        <w:rPr>
          <w:rFonts w:cstheme="minorHAnsi"/>
        </w:rPr>
        <w:t>s</w:t>
      </w:r>
      <w:r w:rsidR="00AC4B0A" w:rsidRPr="008F4830">
        <w:rPr>
          <w:rFonts w:cstheme="minorHAnsi"/>
        </w:rPr>
        <w:t xml:space="preserve"> legal equality. This</w:t>
      </w:r>
      <w:r w:rsidR="002B2467">
        <w:rPr>
          <w:rFonts w:cstheme="minorHAnsi"/>
        </w:rPr>
        <w:t xml:space="preserve"> implies</w:t>
      </w:r>
      <w:r w:rsidR="00B67D23">
        <w:rPr>
          <w:rFonts w:cstheme="minorHAnsi"/>
        </w:rPr>
        <w:t xml:space="preserve"> that</w:t>
      </w:r>
      <w:r w:rsidR="00AC4B0A" w:rsidRPr="008F4830">
        <w:rPr>
          <w:rFonts w:cstheme="minorHAnsi"/>
        </w:rPr>
        <w:t xml:space="preserve"> one law should be applied to all people, </w:t>
      </w:r>
      <w:r w:rsidR="002B2467">
        <w:rPr>
          <w:rFonts w:cstheme="minorHAnsi"/>
        </w:rPr>
        <w:t xml:space="preserve">wherein </w:t>
      </w:r>
      <w:r w:rsidR="00AC4B0A" w:rsidRPr="008F4830">
        <w:rPr>
          <w:rFonts w:cstheme="minorHAnsi"/>
        </w:rPr>
        <w:t xml:space="preserve">social and personal characteristics </w:t>
      </w:r>
      <w:r w:rsidR="002B2467">
        <w:rPr>
          <w:rFonts w:cstheme="minorHAnsi"/>
        </w:rPr>
        <w:t>do not play a role</w:t>
      </w:r>
      <w:r w:rsidR="00AC4B0A" w:rsidRPr="008F4830">
        <w:rPr>
          <w:rFonts w:cstheme="minorHAnsi"/>
        </w:rPr>
        <w:t>. Formal equality treat</w:t>
      </w:r>
      <w:r w:rsidR="002B2467">
        <w:rPr>
          <w:rFonts w:cstheme="minorHAnsi"/>
        </w:rPr>
        <w:t>s</w:t>
      </w:r>
      <w:r w:rsidR="00AC4B0A" w:rsidRPr="008F4830">
        <w:rPr>
          <w:rFonts w:cstheme="minorHAnsi"/>
        </w:rPr>
        <w:t xml:space="preserve"> people the same</w:t>
      </w:r>
      <w:r w:rsidR="002B2467">
        <w:rPr>
          <w:rFonts w:cstheme="minorHAnsi"/>
        </w:rPr>
        <w:t xml:space="preserve"> and </w:t>
      </w:r>
      <w:r w:rsidR="00AC4B0A" w:rsidRPr="008F4830">
        <w:rPr>
          <w:rFonts w:cstheme="minorHAnsi"/>
        </w:rPr>
        <w:t xml:space="preserve">does not </w:t>
      </w:r>
      <w:r w:rsidR="002B2467">
        <w:rPr>
          <w:rFonts w:cstheme="minorHAnsi"/>
        </w:rPr>
        <w:t xml:space="preserve">account for factors of race, ethnicity, sex, age etc, which often fails to </w:t>
      </w:r>
      <w:r w:rsidR="008F4830">
        <w:rPr>
          <w:rFonts w:cstheme="minorHAnsi"/>
        </w:rPr>
        <w:t>recognize diversity and is in</w:t>
      </w:r>
      <w:r w:rsidR="00AC4B0A" w:rsidRPr="008F4830">
        <w:rPr>
          <w:rFonts w:cstheme="minorHAnsi"/>
        </w:rPr>
        <w:t xml:space="preserve">sufficient for promoting social inclusiveness. </w:t>
      </w:r>
    </w:p>
    <w:p w14:paraId="5DCB1B92" w14:textId="75560728" w:rsidR="00EA58D1" w:rsidRDefault="00EA58D1" w:rsidP="00884F14">
      <w:pPr>
        <w:jc w:val="both"/>
        <w:rPr>
          <w:rFonts w:cstheme="minorHAnsi"/>
        </w:rPr>
      </w:pPr>
      <w:r w:rsidRPr="008F4830">
        <w:rPr>
          <w:rFonts w:cstheme="minorHAnsi"/>
          <w:b/>
          <w:lang w:val="en-US"/>
        </w:rPr>
        <w:t xml:space="preserve">Substantive Equality </w:t>
      </w:r>
      <w:r w:rsidR="002B2467">
        <w:rPr>
          <w:rFonts w:cstheme="minorHAnsi"/>
        </w:rPr>
        <w:t xml:space="preserve">takes into account fairness and </w:t>
      </w:r>
      <w:r w:rsidR="008F4830" w:rsidRPr="008F4830">
        <w:rPr>
          <w:rFonts w:cstheme="minorHAnsi"/>
        </w:rPr>
        <w:t xml:space="preserve">equity in </w:t>
      </w:r>
      <w:r w:rsidR="002B2467">
        <w:rPr>
          <w:rFonts w:cstheme="minorHAnsi"/>
        </w:rPr>
        <w:t>providing a broader framework of</w:t>
      </w:r>
      <w:r w:rsidR="008F4830" w:rsidRPr="008F4830">
        <w:rPr>
          <w:rFonts w:cstheme="minorHAnsi"/>
        </w:rPr>
        <w:t xml:space="preserve"> equality</w:t>
      </w:r>
      <w:r w:rsidR="002B2467">
        <w:rPr>
          <w:rFonts w:cstheme="minorHAnsi"/>
        </w:rPr>
        <w:t xml:space="preserve">, which recognizes </w:t>
      </w:r>
      <w:r w:rsidR="008F4830" w:rsidRPr="008F4830">
        <w:rPr>
          <w:rFonts w:cstheme="minorHAnsi"/>
        </w:rPr>
        <w:t>differences</w:t>
      </w:r>
      <w:r w:rsidR="002B2467">
        <w:rPr>
          <w:rFonts w:cstheme="minorHAnsi"/>
        </w:rPr>
        <w:t xml:space="preserve"> and</w:t>
      </w:r>
      <w:r w:rsidR="008F4830" w:rsidRPr="008F4830">
        <w:rPr>
          <w:rFonts w:cstheme="minorHAnsi"/>
        </w:rPr>
        <w:t xml:space="preserve"> disadvantages. Substan</w:t>
      </w:r>
      <w:r w:rsidR="002B2467">
        <w:rPr>
          <w:rFonts w:cstheme="minorHAnsi"/>
        </w:rPr>
        <w:t>tive equality looks at the root causes</w:t>
      </w:r>
      <w:r w:rsidR="008F4830" w:rsidRPr="008F4830">
        <w:rPr>
          <w:rFonts w:cstheme="minorHAnsi"/>
        </w:rPr>
        <w:t xml:space="preserve"> of inequality, </w:t>
      </w:r>
      <w:r w:rsidR="002B2467">
        <w:rPr>
          <w:rFonts w:cstheme="minorHAnsi"/>
        </w:rPr>
        <w:t xml:space="preserve">and focuses on removing barriers, thereby giving </w:t>
      </w:r>
      <w:r w:rsidR="008F4830" w:rsidRPr="008F4830">
        <w:rPr>
          <w:rFonts w:cstheme="minorHAnsi"/>
        </w:rPr>
        <w:t>individuals the equality of opportunity.</w:t>
      </w:r>
    </w:p>
    <w:p w14:paraId="005D864B" w14:textId="1EF588FF" w:rsidR="002B2467" w:rsidRDefault="002B2467" w:rsidP="00884F14">
      <w:pPr>
        <w:jc w:val="both"/>
        <w:rPr>
          <w:rFonts w:cstheme="minorHAnsi"/>
        </w:rPr>
      </w:pPr>
    </w:p>
    <w:p w14:paraId="4C955662" w14:textId="274BC770" w:rsidR="002B2467" w:rsidRPr="008F4830" w:rsidRDefault="002B2467" w:rsidP="00884F14">
      <w:pPr>
        <w:jc w:val="both"/>
        <w:rPr>
          <w:rFonts w:cstheme="minorHAnsi"/>
          <w:b/>
          <w:lang w:val="en-US"/>
        </w:rPr>
      </w:pPr>
    </w:p>
    <w:sectPr w:rsidR="002B2467" w:rsidRPr="008F483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965AB" w14:textId="77777777" w:rsidR="00403728" w:rsidRDefault="00403728" w:rsidP="007966F8">
      <w:pPr>
        <w:spacing w:after="0" w:line="240" w:lineRule="auto"/>
      </w:pPr>
      <w:r>
        <w:separator/>
      </w:r>
    </w:p>
  </w:endnote>
  <w:endnote w:type="continuationSeparator" w:id="0">
    <w:p w14:paraId="5C130DE5" w14:textId="77777777" w:rsidR="00403728" w:rsidRDefault="00403728" w:rsidP="0079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Segoe UI">
    <w:altName w:val="Calibri"/>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456620"/>
      <w:docPartObj>
        <w:docPartGallery w:val="Page Numbers (Bottom of Page)"/>
        <w:docPartUnique/>
      </w:docPartObj>
    </w:sdtPr>
    <w:sdtEndPr>
      <w:rPr>
        <w:noProof/>
      </w:rPr>
    </w:sdtEndPr>
    <w:sdtContent>
      <w:p w14:paraId="343E3E00" w14:textId="72CF73F8" w:rsidR="00786454" w:rsidRDefault="00786454">
        <w:pPr>
          <w:pStyle w:val="Footer"/>
          <w:jc w:val="center"/>
        </w:pPr>
        <w:r>
          <w:fldChar w:fldCharType="begin"/>
        </w:r>
        <w:r>
          <w:instrText xml:space="preserve"> PAGE   \* MERGEFORMAT </w:instrText>
        </w:r>
        <w:r>
          <w:fldChar w:fldCharType="separate"/>
        </w:r>
        <w:r w:rsidR="00403728">
          <w:rPr>
            <w:noProof/>
          </w:rPr>
          <w:t>1</w:t>
        </w:r>
        <w:r>
          <w:rPr>
            <w:noProof/>
          </w:rPr>
          <w:fldChar w:fldCharType="end"/>
        </w:r>
      </w:p>
    </w:sdtContent>
  </w:sdt>
  <w:p w14:paraId="6351E635" w14:textId="22806F65" w:rsidR="00786454" w:rsidRDefault="007864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7E972" w14:textId="77777777" w:rsidR="00403728" w:rsidRDefault="00403728" w:rsidP="007966F8">
      <w:pPr>
        <w:spacing w:after="0" w:line="240" w:lineRule="auto"/>
      </w:pPr>
      <w:r>
        <w:separator/>
      </w:r>
    </w:p>
  </w:footnote>
  <w:footnote w:type="continuationSeparator" w:id="0">
    <w:p w14:paraId="109380ED" w14:textId="77777777" w:rsidR="00403728" w:rsidRDefault="00403728" w:rsidP="007966F8">
      <w:pPr>
        <w:spacing w:after="0" w:line="240" w:lineRule="auto"/>
      </w:pPr>
      <w:r>
        <w:continuationSeparator/>
      </w:r>
    </w:p>
  </w:footnote>
  <w:footnote w:id="1">
    <w:p w14:paraId="600CE3F4" w14:textId="77777777" w:rsidR="00786454" w:rsidRPr="00553102" w:rsidRDefault="00786454" w:rsidP="006A71E1">
      <w:pPr>
        <w:pStyle w:val="FootnoteText"/>
        <w:rPr>
          <w:lang w:val="en-SG"/>
        </w:rPr>
      </w:pPr>
      <w:r>
        <w:rPr>
          <w:rStyle w:val="FootnoteReference"/>
        </w:rPr>
        <w:footnoteRef/>
      </w:r>
      <w:r>
        <w:t xml:space="preserve"> </w:t>
      </w:r>
      <w:r w:rsidRPr="00553102">
        <w:t>http://reports.weforum.org/global-gender-gap-report-2016/economies/#economy=BTN</w:t>
      </w:r>
    </w:p>
  </w:footnote>
  <w:footnote w:id="2">
    <w:p w14:paraId="0B10E301" w14:textId="77777777" w:rsidR="00786454" w:rsidRPr="00FC63EA" w:rsidRDefault="00786454">
      <w:pPr>
        <w:pStyle w:val="FootnoteText"/>
        <w:rPr>
          <w:rFonts w:cstheme="minorHAnsi"/>
          <w:sz w:val="16"/>
          <w:szCs w:val="16"/>
          <w:lang w:val="en-SG"/>
        </w:rPr>
      </w:pPr>
      <w:r w:rsidRPr="00FC63EA">
        <w:rPr>
          <w:rStyle w:val="FootnoteReference"/>
          <w:rFonts w:cstheme="minorHAnsi"/>
          <w:sz w:val="16"/>
          <w:szCs w:val="16"/>
        </w:rPr>
        <w:footnoteRef/>
      </w:r>
      <w:r w:rsidRPr="00FC63EA">
        <w:rPr>
          <w:rFonts w:cstheme="minorHAnsi"/>
          <w:sz w:val="16"/>
          <w:szCs w:val="16"/>
        </w:rPr>
        <w:t xml:space="preserve"> Under the formal approach to equality, biological, social and cultural differences between men and women including social perceptions and their impact on women are ignored. Men and women are seen as similar or same, and therefore provided with the same treatment.</w:t>
      </w:r>
    </w:p>
  </w:footnote>
  <w:footnote w:id="3">
    <w:p w14:paraId="21E15DF4" w14:textId="77777777" w:rsidR="00786454" w:rsidRPr="00FC63EA" w:rsidRDefault="00786454" w:rsidP="00D77A99">
      <w:pPr>
        <w:pStyle w:val="FootnoteText"/>
        <w:rPr>
          <w:rFonts w:cstheme="minorHAnsi"/>
          <w:sz w:val="16"/>
          <w:szCs w:val="16"/>
        </w:rPr>
      </w:pPr>
      <w:r w:rsidRPr="00FC63EA">
        <w:rPr>
          <w:rStyle w:val="FootnoteReference"/>
          <w:rFonts w:cstheme="minorHAnsi"/>
          <w:sz w:val="16"/>
          <w:szCs w:val="16"/>
        </w:rPr>
        <w:footnoteRef/>
      </w:r>
      <w:r w:rsidRPr="00FC63EA">
        <w:rPr>
          <w:rFonts w:cstheme="minorHAnsi"/>
          <w:sz w:val="16"/>
          <w:szCs w:val="16"/>
        </w:rPr>
        <w:t xml:space="preserve"> CEDAW General Recommendation No. 25, para. 7.</w:t>
      </w:r>
    </w:p>
  </w:footnote>
  <w:footnote w:id="4">
    <w:p w14:paraId="5DDE2325" w14:textId="77777777" w:rsidR="00786454" w:rsidRDefault="00786454" w:rsidP="00D77A99">
      <w:pPr>
        <w:pStyle w:val="FootnoteText"/>
      </w:pPr>
      <w:r w:rsidRPr="00FC63EA">
        <w:rPr>
          <w:rStyle w:val="FootnoteReference"/>
          <w:rFonts w:cstheme="minorHAnsi"/>
          <w:sz w:val="16"/>
          <w:szCs w:val="16"/>
        </w:rPr>
        <w:footnoteRef/>
      </w:r>
      <w:r w:rsidRPr="00FC63EA">
        <w:rPr>
          <w:rFonts w:cstheme="minorHAnsi"/>
          <w:sz w:val="16"/>
          <w:szCs w:val="16"/>
        </w:rPr>
        <w:t xml:space="preserve"> Ibid.</w:t>
      </w:r>
    </w:p>
  </w:footnote>
  <w:footnote w:id="5">
    <w:p w14:paraId="2DF7238D" w14:textId="77777777" w:rsidR="00786454" w:rsidRPr="002C34CB" w:rsidRDefault="00786454" w:rsidP="002C34CB">
      <w:pPr>
        <w:pStyle w:val="FootnoteText"/>
        <w:rPr>
          <w:lang w:val="en-SG"/>
        </w:rPr>
      </w:pPr>
      <w:r>
        <w:rPr>
          <w:rStyle w:val="FootnoteReference"/>
        </w:rPr>
        <w:footnoteRef/>
      </w:r>
      <w:r>
        <w:t xml:space="preserve"> </w:t>
      </w:r>
      <w:r w:rsidRPr="002C34CB">
        <w:t xml:space="preserve">Sources: Constitution of the Kingdom of Bhutan. 2008; and Planning Commission. 1999. </w:t>
      </w:r>
    </w:p>
  </w:footnote>
  <w:footnote w:id="6">
    <w:p w14:paraId="7D1B9B48" w14:textId="77777777" w:rsidR="00786454" w:rsidRPr="002C34CB" w:rsidRDefault="00786454" w:rsidP="002C34CB">
      <w:pPr>
        <w:pStyle w:val="FootnoteText"/>
        <w:rPr>
          <w:lang w:val="en-SG"/>
        </w:rPr>
      </w:pPr>
      <w:r>
        <w:rPr>
          <w:rStyle w:val="FootnoteReference"/>
        </w:rPr>
        <w:footnoteRef/>
      </w:r>
      <w:r>
        <w:t xml:space="preserve"> </w:t>
      </w:r>
      <w:r w:rsidRPr="002C34CB">
        <w:t>Bhutan 2020: A Vision for Peace, Prosperity and Happiness. Part 2, pp. 12–1</w:t>
      </w:r>
    </w:p>
    <w:p w14:paraId="272108CD" w14:textId="77777777" w:rsidR="00786454" w:rsidRPr="002C34CB" w:rsidRDefault="00786454" w:rsidP="002C34CB">
      <w:pPr>
        <w:pStyle w:val="FootnoteText"/>
        <w:rPr>
          <w:lang w:val="en-SG"/>
        </w:rPr>
      </w:pPr>
    </w:p>
  </w:footnote>
  <w:footnote w:id="7">
    <w:p w14:paraId="32B4D1D5" w14:textId="77777777" w:rsidR="00786454" w:rsidRPr="000120E4" w:rsidRDefault="00786454" w:rsidP="000120E4">
      <w:pPr>
        <w:pStyle w:val="ListParagraph"/>
        <w:ind w:left="0"/>
        <w:jc w:val="both"/>
        <w:rPr>
          <w:rFonts w:cstheme="minorHAnsi"/>
          <w:color w:val="000000" w:themeColor="text1"/>
        </w:rPr>
      </w:pPr>
      <w:r w:rsidRPr="000120E4">
        <w:rPr>
          <w:rStyle w:val="FootnoteReference"/>
          <w:sz w:val="16"/>
          <w:szCs w:val="16"/>
        </w:rPr>
        <w:footnoteRef/>
      </w:r>
      <w:r w:rsidRPr="000120E4">
        <w:rPr>
          <w:sz w:val="16"/>
          <w:szCs w:val="16"/>
        </w:rPr>
        <w:t xml:space="preserve"> </w:t>
      </w:r>
      <w:r w:rsidRPr="000120E4">
        <w:rPr>
          <w:rFonts w:cstheme="minorHAnsi"/>
          <w:color w:val="000000" w:themeColor="text1"/>
          <w:sz w:val="16"/>
          <w:szCs w:val="16"/>
        </w:rPr>
        <w:t>The NCWC has the status of an autonomous agency, with its capacity and mandate strengthening over the years. The Women’s Division is responsible for initiatives related to women’s equality and gender mainstreaming, with the issues related to children being addressed by the Children’s Division. The NCWC within its ambit coordinates action and monitors implementation of the following Acts</w:t>
      </w:r>
      <w:r w:rsidRPr="000120E4">
        <w:rPr>
          <w:rFonts w:eastAsia="Times New Roman" w:cstheme="minorHAnsi"/>
          <w:color w:val="000000" w:themeColor="text1"/>
          <w:sz w:val="16"/>
          <w:szCs w:val="16"/>
        </w:rPr>
        <w:t xml:space="preserve">: </w:t>
      </w:r>
      <w:r w:rsidRPr="000120E4">
        <w:rPr>
          <w:rFonts w:cstheme="minorHAnsi"/>
          <w:color w:val="000000" w:themeColor="text1"/>
          <w:sz w:val="16"/>
          <w:szCs w:val="16"/>
        </w:rPr>
        <w:t>Child Care and Protection Act of Bhutan 2011 (CCPA); Child Adoption Act of Bhutan 2012 (CAA)</w:t>
      </w:r>
      <w:r w:rsidRPr="000120E4">
        <w:rPr>
          <w:rFonts w:cstheme="minorHAnsi"/>
          <w:bCs/>
          <w:color w:val="000000" w:themeColor="text1"/>
          <w:sz w:val="16"/>
          <w:szCs w:val="16"/>
        </w:rPr>
        <w:t xml:space="preserve">; </w:t>
      </w:r>
      <w:r w:rsidRPr="000120E4">
        <w:rPr>
          <w:rFonts w:cstheme="minorHAnsi"/>
          <w:color w:val="000000" w:themeColor="text1"/>
          <w:sz w:val="16"/>
          <w:szCs w:val="16"/>
        </w:rPr>
        <w:t>Domestic Violence Prevention Act of Bhutan 2013 (DVPA).</w:t>
      </w:r>
    </w:p>
    <w:p w14:paraId="15C43E28" w14:textId="7543522F" w:rsidR="00786454" w:rsidRPr="000120E4" w:rsidRDefault="00786454">
      <w:pPr>
        <w:pStyle w:val="FootnoteText"/>
        <w:rPr>
          <w:lang w:val="en-SG"/>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D3224" w14:textId="18A49467" w:rsidR="00786454" w:rsidRPr="00973F99" w:rsidRDefault="00786454" w:rsidP="00973F99">
    <w:pPr>
      <w:pStyle w:val="Header"/>
      <w:jc w:val="right"/>
      <w:rPr>
        <w:b/>
      </w:rPr>
    </w:pPr>
    <w:r>
      <w:tab/>
      <w:t xml:space="preserve">Royal Government of Bhutan | </w:t>
    </w:r>
    <w:r w:rsidRPr="00973F99">
      <w:rPr>
        <w:b/>
      </w:rPr>
      <w:t>Gender Equality Policy</w:t>
    </w:r>
    <w:r>
      <w:rPr>
        <w:b/>
      </w:rPr>
      <w:t xml:space="preserve"> </w:t>
    </w:r>
    <w:r w:rsidRPr="00050003">
      <w:t>| October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0A4"/>
    <w:multiLevelType w:val="hybridMultilevel"/>
    <w:tmpl w:val="4E9E9212"/>
    <w:lvl w:ilvl="0" w:tplc="BC9E9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D7023"/>
    <w:multiLevelType w:val="hybridMultilevel"/>
    <w:tmpl w:val="9E1416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32C6CE7"/>
    <w:multiLevelType w:val="hybridMultilevel"/>
    <w:tmpl w:val="5084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B5119"/>
    <w:multiLevelType w:val="hybridMultilevel"/>
    <w:tmpl w:val="0AC0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A1804"/>
    <w:multiLevelType w:val="hybridMultilevel"/>
    <w:tmpl w:val="A5C0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770F40"/>
    <w:multiLevelType w:val="hybridMultilevel"/>
    <w:tmpl w:val="DA7EA45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078B16F9"/>
    <w:multiLevelType w:val="hybridMultilevel"/>
    <w:tmpl w:val="E640BA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07CC3E2D"/>
    <w:multiLevelType w:val="hybridMultilevel"/>
    <w:tmpl w:val="1E04C3FA"/>
    <w:lvl w:ilvl="0" w:tplc="E27688F4">
      <w:start w:val="1"/>
      <w:numFmt w:val="bullet"/>
      <w:lvlText w:val="•"/>
      <w:lvlJc w:val="left"/>
      <w:pPr>
        <w:tabs>
          <w:tab w:val="num" w:pos="720"/>
        </w:tabs>
        <w:ind w:left="720" w:hanging="360"/>
      </w:pPr>
      <w:rPr>
        <w:rFonts w:ascii="Arial" w:hAnsi="Arial" w:hint="default"/>
      </w:rPr>
    </w:lvl>
    <w:lvl w:ilvl="1" w:tplc="976A3EBA" w:tentative="1">
      <w:start w:val="1"/>
      <w:numFmt w:val="bullet"/>
      <w:lvlText w:val="•"/>
      <w:lvlJc w:val="left"/>
      <w:pPr>
        <w:tabs>
          <w:tab w:val="num" w:pos="1440"/>
        </w:tabs>
        <w:ind w:left="1440" w:hanging="360"/>
      </w:pPr>
      <w:rPr>
        <w:rFonts w:ascii="Arial" w:hAnsi="Arial" w:hint="default"/>
      </w:rPr>
    </w:lvl>
    <w:lvl w:ilvl="2" w:tplc="D81AEE54" w:tentative="1">
      <w:start w:val="1"/>
      <w:numFmt w:val="bullet"/>
      <w:lvlText w:val="•"/>
      <w:lvlJc w:val="left"/>
      <w:pPr>
        <w:tabs>
          <w:tab w:val="num" w:pos="2160"/>
        </w:tabs>
        <w:ind w:left="2160" w:hanging="360"/>
      </w:pPr>
      <w:rPr>
        <w:rFonts w:ascii="Arial" w:hAnsi="Arial" w:hint="default"/>
      </w:rPr>
    </w:lvl>
    <w:lvl w:ilvl="3" w:tplc="B572601C" w:tentative="1">
      <w:start w:val="1"/>
      <w:numFmt w:val="bullet"/>
      <w:lvlText w:val="•"/>
      <w:lvlJc w:val="left"/>
      <w:pPr>
        <w:tabs>
          <w:tab w:val="num" w:pos="2880"/>
        </w:tabs>
        <w:ind w:left="2880" w:hanging="360"/>
      </w:pPr>
      <w:rPr>
        <w:rFonts w:ascii="Arial" w:hAnsi="Arial" w:hint="default"/>
      </w:rPr>
    </w:lvl>
    <w:lvl w:ilvl="4" w:tplc="99166EEE" w:tentative="1">
      <w:start w:val="1"/>
      <w:numFmt w:val="bullet"/>
      <w:lvlText w:val="•"/>
      <w:lvlJc w:val="left"/>
      <w:pPr>
        <w:tabs>
          <w:tab w:val="num" w:pos="3600"/>
        </w:tabs>
        <w:ind w:left="3600" w:hanging="360"/>
      </w:pPr>
      <w:rPr>
        <w:rFonts w:ascii="Arial" w:hAnsi="Arial" w:hint="default"/>
      </w:rPr>
    </w:lvl>
    <w:lvl w:ilvl="5" w:tplc="285E06AC" w:tentative="1">
      <w:start w:val="1"/>
      <w:numFmt w:val="bullet"/>
      <w:lvlText w:val="•"/>
      <w:lvlJc w:val="left"/>
      <w:pPr>
        <w:tabs>
          <w:tab w:val="num" w:pos="4320"/>
        </w:tabs>
        <w:ind w:left="4320" w:hanging="360"/>
      </w:pPr>
      <w:rPr>
        <w:rFonts w:ascii="Arial" w:hAnsi="Arial" w:hint="default"/>
      </w:rPr>
    </w:lvl>
    <w:lvl w:ilvl="6" w:tplc="4D9CEFC0" w:tentative="1">
      <w:start w:val="1"/>
      <w:numFmt w:val="bullet"/>
      <w:lvlText w:val="•"/>
      <w:lvlJc w:val="left"/>
      <w:pPr>
        <w:tabs>
          <w:tab w:val="num" w:pos="5040"/>
        </w:tabs>
        <w:ind w:left="5040" w:hanging="360"/>
      </w:pPr>
      <w:rPr>
        <w:rFonts w:ascii="Arial" w:hAnsi="Arial" w:hint="default"/>
      </w:rPr>
    </w:lvl>
    <w:lvl w:ilvl="7" w:tplc="3D740FAC" w:tentative="1">
      <w:start w:val="1"/>
      <w:numFmt w:val="bullet"/>
      <w:lvlText w:val="•"/>
      <w:lvlJc w:val="left"/>
      <w:pPr>
        <w:tabs>
          <w:tab w:val="num" w:pos="5760"/>
        </w:tabs>
        <w:ind w:left="5760" w:hanging="360"/>
      </w:pPr>
      <w:rPr>
        <w:rFonts w:ascii="Arial" w:hAnsi="Arial" w:hint="default"/>
      </w:rPr>
    </w:lvl>
    <w:lvl w:ilvl="8" w:tplc="87322420" w:tentative="1">
      <w:start w:val="1"/>
      <w:numFmt w:val="bullet"/>
      <w:lvlText w:val="•"/>
      <w:lvlJc w:val="left"/>
      <w:pPr>
        <w:tabs>
          <w:tab w:val="num" w:pos="6480"/>
        </w:tabs>
        <w:ind w:left="6480" w:hanging="360"/>
      </w:pPr>
      <w:rPr>
        <w:rFonts w:ascii="Arial" w:hAnsi="Arial" w:hint="default"/>
      </w:rPr>
    </w:lvl>
  </w:abstractNum>
  <w:abstractNum w:abstractNumId="8">
    <w:nsid w:val="15615448"/>
    <w:multiLevelType w:val="multilevel"/>
    <w:tmpl w:val="9890385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16BD08BA"/>
    <w:multiLevelType w:val="hybridMultilevel"/>
    <w:tmpl w:val="E132E7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0687D85"/>
    <w:multiLevelType w:val="hybridMultilevel"/>
    <w:tmpl w:val="654A2A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3D2771E"/>
    <w:multiLevelType w:val="hybridMultilevel"/>
    <w:tmpl w:val="0E5E6D4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24E811AD"/>
    <w:multiLevelType w:val="hybridMultilevel"/>
    <w:tmpl w:val="D466D73C"/>
    <w:lvl w:ilvl="0" w:tplc="3EE8A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37E63"/>
    <w:multiLevelType w:val="multilevel"/>
    <w:tmpl w:val="989038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C225714"/>
    <w:multiLevelType w:val="hybridMultilevel"/>
    <w:tmpl w:val="C33C8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2CA72B31"/>
    <w:multiLevelType w:val="hybridMultilevel"/>
    <w:tmpl w:val="6F0A5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B0744A"/>
    <w:multiLevelType w:val="hybridMultilevel"/>
    <w:tmpl w:val="2FB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D493A"/>
    <w:multiLevelType w:val="hybridMultilevel"/>
    <w:tmpl w:val="8482CD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2F8824B0"/>
    <w:multiLevelType w:val="hybridMultilevel"/>
    <w:tmpl w:val="3F4A82C0"/>
    <w:lvl w:ilvl="0" w:tplc="0000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B3780"/>
    <w:multiLevelType w:val="hybridMultilevel"/>
    <w:tmpl w:val="9CB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E6347C"/>
    <w:multiLevelType w:val="hybridMultilevel"/>
    <w:tmpl w:val="89BC6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D0529A"/>
    <w:multiLevelType w:val="hybridMultilevel"/>
    <w:tmpl w:val="266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40368"/>
    <w:multiLevelType w:val="hybridMultilevel"/>
    <w:tmpl w:val="40FE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F4EDE"/>
    <w:multiLevelType w:val="hybridMultilevel"/>
    <w:tmpl w:val="6A025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16F4854"/>
    <w:multiLevelType w:val="hybridMultilevel"/>
    <w:tmpl w:val="F1E475A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nsid w:val="52CE7CCE"/>
    <w:multiLevelType w:val="hybridMultilevel"/>
    <w:tmpl w:val="6DEEB2BA"/>
    <w:lvl w:ilvl="0" w:tplc="1018AAF0">
      <w:start w:val="3"/>
      <w:numFmt w:val="bullet"/>
      <w:lvlText w:val="-"/>
      <w:lvlJc w:val="left"/>
      <w:pPr>
        <w:ind w:left="1080" w:hanging="360"/>
      </w:pPr>
      <w:rPr>
        <w:rFonts w:ascii="Garamond" w:eastAsiaTheme="minorHAnsi" w:hAnsi="Garamond" w:cs="Garamond"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nsid w:val="5418752C"/>
    <w:multiLevelType w:val="multilevel"/>
    <w:tmpl w:val="989038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8296D7A"/>
    <w:multiLevelType w:val="multilevel"/>
    <w:tmpl w:val="81A40F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CA5412"/>
    <w:multiLevelType w:val="multilevel"/>
    <w:tmpl w:val="E5046BFE"/>
    <w:lvl w:ilvl="0">
      <w:numFmt w:val="decimal"/>
      <w:lvlText w:val=""/>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5D6F2893"/>
    <w:multiLevelType w:val="hybridMultilevel"/>
    <w:tmpl w:val="B0C884F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5D9A35D7"/>
    <w:multiLevelType w:val="hybridMultilevel"/>
    <w:tmpl w:val="4796B6B8"/>
    <w:lvl w:ilvl="0" w:tplc="6B5AB930">
      <w:start w:val="1"/>
      <w:numFmt w:val="bullet"/>
      <w:lvlText w:val="•"/>
      <w:lvlJc w:val="left"/>
      <w:pPr>
        <w:tabs>
          <w:tab w:val="num" w:pos="720"/>
        </w:tabs>
        <w:ind w:left="720" w:hanging="360"/>
      </w:pPr>
      <w:rPr>
        <w:rFonts w:ascii="Arial" w:hAnsi="Arial" w:hint="default"/>
      </w:rPr>
    </w:lvl>
    <w:lvl w:ilvl="1" w:tplc="F4E46744" w:tentative="1">
      <w:start w:val="1"/>
      <w:numFmt w:val="bullet"/>
      <w:lvlText w:val="•"/>
      <w:lvlJc w:val="left"/>
      <w:pPr>
        <w:tabs>
          <w:tab w:val="num" w:pos="1440"/>
        </w:tabs>
        <w:ind w:left="1440" w:hanging="360"/>
      </w:pPr>
      <w:rPr>
        <w:rFonts w:ascii="Arial" w:hAnsi="Arial" w:hint="default"/>
      </w:rPr>
    </w:lvl>
    <w:lvl w:ilvl="2" w:tplc="3AE027D0" w:tentative="1">
      <w:start w:val="1"/>
      <w:numFmt w:val="bullet"/>
      <w:lvlText w:val="•"/>
      <w:lvlJc w:val="left"/>
      <w:pPr>
        <w:tabs>
          <w:tab w:val="num" w:pos="2160"/>
        </w:tabs>
        <w:ind w:left="2160" w:hanging="360"/>
      </w:pPr>
      <w:rPr>
        <w:rFonts w:ascii="Arial" w:hAnsi="Arial" w:hint="default"/>
      </w:rPr>
    </w:lvl>
    <w:lvl w:ilvl="3" w:tplc="D4BE048C" w:tentative="1">
      <w:start w:val="1"/>
      <w:numFmt w:val="bullet"/>
      <w:lvlText w:val="•"/>
      <w:lvlJc w:val="left"/>
      <w:pPr>
        <w:tabs>
          <w:tab w:val="num" w:pos="2880"/>
        </w:tabs>
        <w:ind w:left="2880" w:hanging="360"/>
      </w:pPr>
      <w:rPr>
        <w:rFonts w:ascii="Arial" w:hAnsi="Arial" w:hint="default"/>
      </w:rPr>
    </w:lvl>
    <w:lvl w:ilvl="4" w:tplc="CB32B0FC" w:tentative="1">
      <w:start w:val="1"/>
      <w:numFmt w:val="bullet"/>
      <w:lvlText w:val="•"/>
      <w:lvlJc w:val="left"/>
      <w:pPr>
        <w:tabs>
          <w:tab w:val="num" w:pos="3600"/>
        </w:tabs>
        <w:ind w:left="3600" w:hanging="360"/>
      </w:pPr>
      <w:rPr>
        <w:rFonts w:ascii="Arial" w:hAnsi="Arial" w:hint="default"/>
      </w:rPr>
    </w:lvl>
    <w:lvl w:ilvl="5" w:tplc="1F9CED02" w:tentative="1">
      <w:start w:val="1"/>
      <w:numFmt w:val="bullet"/>
      <w:lvlText w:val="•"/>
      <w:lvlJc w:val="left"/>
      <w:pPr>
        <w:tabs>
          <w:tab w:val="num" w:pos="4320"/>
        </w:tabs>
        <w:ind w:left="4320" w:hanging="360"/>
      </w:pPr>
      <w:rPr>
        <w:rFonts w:ascii="Arial" w:hAnsi="Arial" w:hint="default"/>
      </w:rPr>
    </w:lvl>
    <w:lvl w:ilvl="6" w:tplc="16FE6642" w:tentative="1">
      <w:start w:val="1"/>
      <w:numFmt w:val="bullet"/>
      <w:lvlText w:val="•"/>
      <w:lvlJc w:val="left"/>
      <w:pPr>
        <w:tabs>
          <w:tab w:val="num" w:pos="5040"/>
        </w:tabs>
        <w:ind w:left="5040" w:hanging="360"/>
      </w:pPr>
      <w:rPr>
        <w:rFonts w:ascii="Arial" w:hAnsi="Arial" w:hint="default"/>
      </w:rPr>
    </w:lvl>
    <w:lvl w:ilvl="7" w:tplc="8110E9A2" w:tentative="1">
      <w:start w:val="1"/>
      <w:numFmt w:val="bullet"/>
      <w:lvlText w:val="•"/>
      <w:lvlJc w:val="left"/>
      <w:pPr>
        <w:tabs>
          <w:tab w:val="num" w:pos="5760"/>
        </w:tabs>
        <w:ind w:left="5760" w:hanging="360"/>
      </w:pPr>
      <w:rPr>
        <w:rFonts w:ascii="Arial" w:hAnsi="Arial" w:hint="default"/>
      </w:rPr>
    </w:lvl>
    <w:lvl w:ilvl="8" w:tplc="7786E7C6" w:tentative="1">
      <w:start w:val="1"/>
      <w:numFmt w:val="bullet"/>
      <w:lvlText w:val="•"/>
      <w:lvlJc w:val="left"/>
      <w:pPr>
        <w:tabs>
          <w:tab w:val="num" w:pos="6480"/>
        </w:tabs>
        <w:ind w:left="6480" w:hanging="360"/>
      </w:pPr>
      <w:rPr>
        <w:rFonts w:ascii="Arial" w:hAnsi="Arial" w:hint="default"/>
      </w:rPr>
    </w:lvl>
  </w:abstractNum>
  <w:abstractNum w:abstractNumId="31">
    <w:nsid w:val="5E9071BE"/>
    <w:multiLevelType w:val="hybridMultilevel"/>
    <w:tmpl w:val="C9323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6C10EF"/>
    <w:multiLevelType w:val="multilevel"/>
    <w:tmpl w:val="8BC80F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66755EE1"/>
    <w:multiLevelType w:val="multilevel"/>
    <w:tmpl w:val="593A96E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C43011"/>
    <w:multiLevelType w:val="hybridMultilevel"/>
    <w:tmpl w:val="4D8C726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nsid w:val="68B53377"/>
    <w:multiLevelType w:val="multilevel"/>
    <w:tmpl w:val="4926C164"/>
    <w:lvl w:ilvl="0">
      <w:numFmt w:val="decimal"/>
      <w:lvlText w:val=""/>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9A23BB2"/>
    <w:multiLevelType w:val="multilevel"/>
    <w:tmpl w:val="D244FED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nsid w:val="6AF344D2"/>
    <w:multiLevelType w:val="multilevel"/>
    <w:tmpl w:val="C024CED2"/>
    <w:lvl w:ilvl="0">
      <w:numFmt w:val="decimal"/>
      <w:lvlText w:val=""/>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nsid w:val="6AF511AB"/>
    <w:multiLevelType w:val="hybridMultilevel"/>
    <w:tmpl w:val="E7AC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373D04"/>
    <w:multiLevelType w:val="hybridMultilevel"/>
    <w:tmpl w:val="05DE5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E369DE"/>
    <w:multiLevelType w:val="hybridMultilevel"/>
    <w:tmpl w:val="1BD65B68"/>
    <w:lvl w:ilvl="0" w:tplc="EC9A5772">
      <w:start w:val="1"/>
      <w:numFmt w:val="upp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nsid w:val="6E3C3BEB"/>
    <w:multiLevelType w:val="hybridMultilevel"/>
    <w:tmpl w:val="AE78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163C0A"/>
    <w:multiLevelType w:val="multilevel"/>
    <w:tmpl w:val="28E4249C"/>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3">
    <w:nsid w:val="7110517D"/>
    <w:multiLevelType w:val="hybridMultilevel"/>
    <w:tmpl w:val="E46A7D7A"/>
    <w:lvl w:ilvl="0" w:tplc="DA1C17FE">
      <w:start w:val="3"/>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4">
    <w:nsid w:val="72F56CAF"/>
    <w:multiLevelType w:val="hybridMultilevel"/>
    <w:tmpl w:val="A602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2A3566"/>
    <w:multiLevelType w:val="hybridMultilevel"/>
    <w:tmpl w:val="7AF4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FF0AE7"/>
    <w:multiLevelType w:val="hybridMultilevel"/>
    <w:tmpl w:val="DDDA8CD2"/>
    <w:lvl w:ilvl="0" w:tplc="0C4054C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64D68"/>
    <w:multiLevelType w:val="hybridMultilevel"/>
    <w:tmpl w:val="97C25B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2"/>
  </w:num>
  <w:num w:numId="4">
    <w:abstractNumId w:val="32"/>
  </w:num>
  <w:num w:numId="5">
    <w:abstractNumId w:val="40"/>
  </w:num>
  <w:num w:numId="6">
    <w:abstractNumId w:val="26"/>
  </w:num>
  <w:num w:numId="7">
    <w:abstractNumId w:val="27"/>
  </w:num>
  <w:num w:numId="8">
    <w:abstractNumId w:val="36"/>
  </w:num>
  <w:num w:numId="9">
    <w:abstractNumId w:val="35"/>
  </w:num>
  <w:num w:numId="10">
    <w:abstractNumId w:val="21"/>
  </w:num>
  <w:num w:numId="11">
    <w:abstractNumId w:val="37"/>
  </w:num>
  <w:num w:numId="12">
    <w:abstractNumId w:val="28"/>
  </w:num>
  <w:num w:numId="13">
    <w:abstractNumId w:val="3"/>
  </w:num>
  <w:num w:numId="14">
    <w:abstractNumId w:val="1"/>
  </w:num>
  <w:num w:numId="15">
    <w:abstractNumId w:val="47"/>
  </w:num>
  <w:num w:numId="16">
    <w:abstractNumId w:val="46"/>
  </w:num>
  <w:num w:numId="17">
    <w:abstractNumId w:val="44"/>
  </w:num>
  <w:num w:numId="18">
    <w:abstractNumId w:val="41"/>
  </w:num>
  <w:num w:numId="19">
    <w:abstractNumId w:val="39"/>
  </w:num>
  <w:num w:numId="20">
    <w:abstractNumId w:val="23"/>
  </w:num>
  <w:num w:numId="21">
    <w:abstractNumId w:val="15"/>
  </w:num>
  <w:num w:numId="22">
    <w:abstractNumId w:val="31"/>
  </w:num>
  <w:num w:numId="23">
    <w:abstractNumId w:val="16"/>
  </w:num>
  <w:num w:numId="24">
    <w:abstractNumId w:val="14"/>
  </w:num>
  <w:num w:numId="25">
    <w:abstractNumId w:val="43"/>
  </w:num>
  <w:num w:numId="26">
    <w:abstractNumId w:val="33"/>
  </w:num>
  <w:num w:numId="27">
    <w:abstractNumId w:val="11"/>
  </w:num>
  <w:num w:numId="28">
    <w:abstractNumId w:val="9"/>
  </w:num>
  <w:num w:numId="29">
    <w:abstractNumId w:val="25"/>
  </w:num>
  <w:num w:numId="30">
    <w:abstractNumId w:val="24"/>
  </w:num>
  <w:num w:numId="31">
    <w:abstractNumId w:val="17"/>
  </w:num>
  <w:num w:numId="32">
    <w:abstractNumId w:val="42"/>
  </w:num>
  <w:num w:numId="33">
    <w:abstractNumId w:val="45"/>
  </w:num>
  <w:num w:numId="34">
    <w:abstractNumId w:val="19"/>
  </w:num>
  <w:num w:numId="35">
    <w:abstractNumId w:val="4"/>
  </w:num>
  <w:num w:numId="36">
    <w:abstractNumId w:val="2"/>
  </w:num>
  <w:num w:numId="37">
    <w:abstractNumId w:val="38"/>
  </w:num>
  <w:num w:numId="38">
    <w:abstractNumId w:val="18"/>
  </w:num>
  <w:num w:numId="39">
    <w:abstractNumId w:val="13"/>
  </w:num>
  <w:num w:numId="40">
    <w:abstractNumId w:val="20"/>
  </w:num>
  <w:num w:numId="41">
    <w:abstractNumId w:val="22"/>
  </w:num>
  <w:num w:numId="42">
    <w:abstractNumId w:val="5"/>
  </w:num>
  <w:num w:numId="43">
    <w:abstractNumId w:val="10"/>
  </w:num>
  <w:num w:numId="44">
    <w:abstractNumId w:val="29"/>
  </w:num>
  <w:num w:numId="45">
    <w:abstractNumId w:val="6"/>
  </w:num>
  <w:num w:numId="46">
    <w:abstractNumId w:val="8"/>
  </w:num>
  <w:num w:numId="47">
    <w:abstractNumId w:val="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FE"/>
    <w:rsid w:val="000031FE"/>
    <w:rsid w:val="00005148"/>
    <w:rsid w:val="000107D3"/>
    <w:rsid w:val="000120E4"/>
    <w:rsid w:val="00031B1F"/>
    <w:rsid w:val="000416AF"/>
    <w:rsid w:val="00042BA9"/>
    <w:rsid w:val="00045FDA"/>
    <w:rsid w:val="00050003"/>
    <w:rsid w:val="0005497A"/>
    <w:rsid w:val="00056D89"/>
    <w:rsid w:val="000570F1"/>
    <w:rsid w:val="00065261"/>
    <w:rsid w:val="00065B95"/>
    <w:rsid w:val="000A0FFE"/>
    <w:rsid w:val="000A35F3"/>
    <w:rsid w:val="000A6CD2"/>
    <w:rsid w:val="000B3D28"/>
    <w:rsid w:val="000B647B"/>
    <w:rsid w:val="000C4663"/>
    <w:rsid w:val="000E02D1"/>
    <w:rsid w:val="000E0B9E"/>
    <w:rsid w:val="000E129E"/>
    <w:rsid w:val="000F1FC7"/>
    <w:rsid w:val="000F55E9"/>
    <w:rsid w:val="000F58F2"/>
    <w:rsid w:val="00103D7E"/>
    <w:rsid w:val="00104F67"/>
    <w:rsid w:val="00110A3B"/>
    <w:rsid w:val="00110E2D"/>
    <w:rsid w:val="0011580B"/>
    <w:rsid w:val="001263B3"/>
    <w:rsid w:val="00147FFE"/>
    <w:rsid w:val="0015379B"/>
    <w:rsid w:val="00155BE3"/>
    <w:rsid w:val="001659CC"/>
    <w:rsid w:val="00166AD5"/>
    <w:rsid w:val="001712AC"/>
    <w:rsid w:val="00191D94"/>
    <w:rsid w:val="001964A0"/>
    <w:rsid w:val="00197167"/>
    <w:rsid w:val="001B39F6"/>
    <w:rsid w:val="001C1926"/>
    <w:rsid w:val="001C69E3"/>
    <w:rsid w:val="001D093D"/>
    <w:rsid w:val="001E5A67"/>
    <w:rsid w:val="001F7703"/>
    <w:rsid w:val="00200C4A"/>
    <w:rsid w:val="00222114"/>
    <w:rsid w:val="0022626E"/>
    <w:rsid w:val="00246F63"/>
    <w:rsid w:val="00265BC5"/>
    <w:rsid w:val="00266757"/>
    <w:rsid w:val="0028556B"/>
    <w:rsid w:val="00296D16"/>
    <w:rsid w:val="0029730B"/>
    <w:rsid w:val="002A53FF"/>
    <w:rsid w:val="002B009D"/>
    <w:rsid w:val="002B2467"/>
    <w:rsid w:val="002B7CF1"/>
    <w:rsid w:val="002C34CB"/>
    <w:rsid w:val="002D2112"/>
    <w:rsid w:val="002D5CFA"/>
    <w:rsid w:val="002E5B2D"/>
    <w:rsid w:val="002E62FF"/>
    <w:rsid w:val="002F07B9"/>
    <w:rsid w:val="002F3EDD"/>
    <w:rsid w:val="003048D6"/>
    <w:rsid w:val="00312A1F"/>
    <w:rsid w:val="00324099"/>
    <w:rsid w:val="00327D88"/>
    <w:rsid w:val="00330213"/>
    <w:rsid w:val="00340C14"/>
    <w:rsid w:val="00350003"/>
    <w:rsid w:val="00351540"/>
    <w:rsid w:val="003528DA"/>
    <w:rsid w:val="00352A07"/>
    <w:rsid w:val="00360485"/>
    <w:rsid w:val="003637DA"/>
    <w:rsid w:val="003670CA"/>
    <w:rsid w:val="003B0C30"/>
    <w:rsid w:val="003B1FB3"/>
    <w:rsid w:val="003D70EC"/>
    <w:rsid w:val="003E3FEF"/>
    <w:rsid w:val="003E56EA"/>
    <w:rsid w:val="003E6AD4"/>
    <w:rsid w:val="003F0731"/>
    <w:rsid w:val="00401012"/>
    <w:rsid w:val="00403728"/>
    <w:rsid w:val="004174AB"/>
    <w:rsid w:val="00417B89"/>
    <w:rsid w:val="0042784D"/>
    <w:rsid w:val="00431B16"/>
    <w:rsid w:val="004367F9"/>
    <w:rsid w:val="00442CB3"/>
    <w:rsid w:val="00466AB9"/>
    <w:rsid w:val="00480CED"/>
    <w:rsid w:val="004843B2"/>
    <w:rsid w:val="00492C95"/>
    <w:rsid w:val="00493B49"/>
    <w:rsid w:val="004B466C"/>
    <w:rsid w:val="004B6273"/>
    <w:rsid w:val="004C09FD"/>
    <w:rsid w:val="004C4428"/>
    <w:rsid w:val="004E18E0"/>
    <w:rsid w:val="004F4272"/>
    <w:rsid w:val="005323DD"/>
    <w:rsid w:val="00537EA2"/>
    <w:rsid w:val="00541029"/>
    <w:rsid w:val="0054762F"/>
    <w:rsid w:val="00553102"/>
    <w:rsid w:val="00563265"/>
    <w:rsid w:val="00565F51"/>
    <w:rsid w:val="00570DC6"/>
    <w:rsid w:val="00580FDA"/>
    <w:rsid w:val="00584222"/>
    <w:rsid w:val="0059338B"/>
    <w:rsid w:val="00596ACE"/>
    <w:rsid w:val="005C5655"/>
    <w:rsid w:val="005D33F6"/>
    <w:rsid w:val="005D7DD5"/>
    <w:rsid w:val="005E0A99"/>
    <w:rsid w:val="005E77F4"/>
    <w:rsid w:val="005F266F"/>
    <w:rsid w:val="005F3856"/>
    <w:rsid w:val="005F7683"/>
    <w:rsid w:val="006059FC"/>
    <w:rsid w:val="00612A0D"/>
    <w:rsid w:val="00626A5E"/>
    <w:rsid w:val="00635CBF"/>
    <w:rsid w:val="00670A39"/>
    <w:rsid w:val="00672DFB"/>
    <w:rsid w:val="00697138"/>
    <w:rsid w:val="006A1532"/>
    <w:rsid w:val="006A1F09"/>
    <w:rsid w:val="006A22A9"/>
    <w:rsid w:val="006A71E1"/>
    <w:rsid w:val="006C401A"/>
    <w:rsid w:val="006C7FFC"/>
    <w:rsid w:val="006E6FF0"/>
    <w:rsid w:val="006E782D"/>
    <w:rsid w:val="006F3AE4"/>
    <w:rsid w:val="006F6D74"/>
    <w:rsid w:val="007061C0"/>
    <w:rsid w:val="00711652"/>
    <w:rsid w:val="007177E6"/>
    <w:rsid w:val="00717BCA"/>
    <w:rsid w:val="00725081"/>
    <w:rsid w:val="00725420"/>
    <w:rsid w:val="0073106C"/>
    <w:rsid w:val="00741E33"/>
    <w:rsid w:val="00742ADD"/>
    <w:rsid w:val="00755B13"/>
    <w:rsid w:val="00764969"/>
    <w:rsid w:val="00783E76"/>
    <w:rsid w:val="00786454"/>
    <w:rsid w:val="007966F8"/>
    <w:rsid w:val="00797669"/>
    <w:rsid w:val="007A0E36"/>
    <w:rsid w:val="007A3582"/>
    <w:rsid w:val="007A45A6"/>
    <w:rsid w:val="007B6E48"/>
    <w:rsid w:val="007C1D8E"/>
    <w:rsid w:val="007C3FD4"/>
    <w:rsid w:val="007E6264"/>
    <w:rsid w:val="007F3EF5"/>
    <w:rsid w:val="007F7A31"/>
    <w:rsid w:val="00827100"/>
    <w:rsid w:val="00831583"/>
    <w:rsid w:val="00842278"/>
    <w:rsid w:val="00846E3D"/>
    <w:rsid w:val="00860D1F"/>
    <w:rsid w:val="0086204D"/>
    <w:rsid w:val="008716B0"/>
    <w:rsid w:val="00873C7F"/>
    <w:rsid w:val="00873DE6"/>
    <w:rsid w:val="008743A6"/>
    <w:rsid w:val="00884F14"/>
    <w:rsid w:val="00896361"/>
    <w:rsid w:val="008A2E3E"/>
    <w:rsid w:val="008A3500"/>
    <w:rsid w:val="008A4CF8"/>
    <w:rsid w:val="008A6099"/>
    <w:rsid w:val="008C213A"/>
    <w:rsid w:val="008C71E6"/>
    <w:rsid w:val="008E5409"/>
    <w:rsid w:val="008E583A"/>
    <w:rsid w:val="008F1B6A"/>
    <w:rsid w:val="008F4830"/>
    <w:rsid w:val="009504F1"/>
    <w:rsid w:val="00951FD5"/>
    <w:rsid w:val="00952C21"/>
    <w:rsid w:val="009535AC"/>
    <w:rsid w:val="00954C3D"/>
    <w:rsid w:val="00956F5C"/>
    <w:rsid w:val="00960D64"/>
    <w:rsid w:val="00967099"/>
    <w:rsid w:val="0096772C"/>
    <w:rsid w:val="0097061B"/>
    <w:rsid w:val="0097181B"/>
    <w:rsid w:val="00973F99"/>
    <w:rsid w:val="009947D6"/>
    <w:rsid w:val="00996225"/>
    <w:rsid w:val="009A2DA7"/>
    <w:rsid w:val="009A57DE"/>
    <w:rsid w:val="009B2FD9"/>
    <w:rsid w:val="009B62BC"/>
    <w:rsid w:val="009B7051"/>
    <w:rsid w:val="009C3674"/>
    <w:rsid w:val="009C4ACC"/>
    <w:rsid w:val="009E64D1"/>
    <w:rsid w:val="009F27FB"/>
    <w:rsid w:val="009F68B1"/>
    <w:rsid w:val="00A12420"/>
    <w:rsid w:val="00A219FF"/>
    <w:rsid w:val="00A41B26"/>
    <w:rsid w:val="00A431BA"/>
    <w:rsid w:val="00A501C1"/>
    <w:rsid w:val="00A522C8"/>
    <w:rsid w:val="00A5257A"/>
    <w:rsid w:val="00A555C4"/>
    <w:rsid w:val="00A55825"/>
    <w:rsid w:val="00A568B9"/>
    <w:rsid w:val="00A60B38"/>
    <w:rsid w:val="00A65139"/>
    <w:rsid w:val="00A93178"/>
    <w:rsid w:val="00AA2DF5"/>
    <w:rsid w:val="00AA6462"/>
    <w:rsid w:val="00AA76A9"/>
    <w:rsid w:val="00AC4B0A"/>
    <w:rsid w:val="00AE030A"/>
    <w:rsid w:val="00AE036C"/>
    <w:rsid w:val="00AE1201"/>
    <w:rsid w:val="00AE6A05"/>
    <w:rsid w:val="00AF5ECC"/>
    <w:rsid w:val="00B01E95"/>
    <w:rsid w:val="00B15312"/>
    <w:rsid w:val="00B23C05"/>
    <w:rsid w:val="00B23E3C"/>
    <w:rsid w:val="00B404FB"/>
    <w:rsid w:val="00B625E3"/>
    <w:rsid w:val="00B64930"/>
    <w:rsid w:val="00B67D23"/>
    <w:rsid w:val="00B80DF2"/>
    <w:rsid w:val="00B828E7"/>
    <w:rsid w:val="00BA7072"/>
    <w:rsid w:val="00BB2AF7"/>
    <w:rsid w:val="00BD49B8"/>
    <w:rsid w:val="00BD4C14"/>
    <w:rsid w:val="00BE0DAE"/>
    <w:rsid w:val="00BE0F2B"/>
    <w:rsid w:val="00BE27E6"/>
    <w:rsid w:val="00BE5E40"/>
    <w:rsid w:val="00BF22BE"/>
    <w:rsid w:val="00BF60AC"/>
    <w:rsid w:val="00C0000A"/>
    <w:rsid w:val="00C104A0"/>
    <w:rsid w:val="00C12BA3"/>
    <w:rsid w:val="00C16FBA"/>
    <w:rsid w:val="00C211FA"/>
    <w:rsid w:val="00C21C64"/>
    <w:rsid w:val="00C36833"/>
    <w:rsid w:val="00C511CA"/>
    <w:rsid w:val="00C56FA4"/>
    <w:rsid w:val="00C57A9F"/>
    <w:rsid w:val="00C73757"/>
    <w:rsid w:val="00CA4A88"/>
    <w:rsid w:val="00CB27D6"/>
    <w:rsid w:val="00CC3F40"/>
    <w:rsid w:val="00CC49B9"/>
    <w:rsid w:val="00CD2965"/>
    <w:rsid w:val="00CD37C0"/>
    <w:rsid w:val="00CE760B"/>
    <w:rsid w:val="00CF0ED3"/>
    <w:rsid w:val="00CF2CCF"/>
    <w:rsid w:val="00D03755"/>
    <w:rsid w:val="00D169D4"/>
    <w:rsid w:val="00D20E95"/>
    <w:rsid w:val="00D334B1"/>
    <w:rsid w:val="00D33B44"/>
    <w:rsid w:val="00D6348C"/>
    <w:rsid w:val="00D6455A"/>
    <w:rsid w:val="00D7111C"/>
    <w:rsid w:val="00D76B47"/>
    <w:rsid w:val="00D77A99"/>
    <w:rsid w:val="00D77AC6"/>
    <w:rsid w:val="00D803B3"/>
    <w:rsid w:val="00D8055D"/>
    <w:rsid w:val="00D83F5F"/>
    <w:rsid w:val="00D84413"/>
    <w:rsid w:val="00D85BBB"/>
    <w:rsid w:val="00D9022A"/>
    <w:rsid w:val="00DA7D1C"/>
    <w:rsid w:val="00DB4E37"/>
    <w:rsid w:val="00DD4F91"/>
    <w:rsid w:val="00DD7387"/>
    <w:rsid w:val="00DF2CB5"/>
    <w:rsid w:val="00DF4872"/>
    <w:rsid w:val="00DF4A88"/>
    <w:rsid w:val="00E01112"/>
    <w:rsid w:val="00E03E30"/>
    <w:rsid w:val="00E040DA"/>
    <w:rsid w:val="00E079B5"/>
    <w:rsid w:val="00E22DE5"/>
    <w:rsid w:val="00E35A51"/>
    <w:rsid w:val="00E35E26"/>
    <w:rsid w:val="00E46E2B"/>
    <w:rsid w:val="00E520E5"/>
    <w:rsid w:val="00E53A1A"/>
    <w:rsid w:val="00E66B3B"/>
    <w:rsid w:val="00E71C04"/>
    <w:rsid w:val="00E80E1A"/>
    <w:rsid w:val="00E8246F"/>
    <w:rsid w:val="00E8414B"/>
    <w:rsid w:val="00E8606F"/>
    <w:rsid w:val="00E9714E"/>
    <w:rsid w:val="00EA3DFB"/>
    <w:rsid w:val="00EA4BA1"/>
    <w:rsid w:val="00EA560C"/>
    <w:rsid w:val="00EA58D1"/>
    <w:rsid w:val="00EB0446"/>
    <w:rsid w:val="00EC21F3"/>
    <w:rsid w:val="00ED1910"/>
    <w:rsid w:val="00ED4413"/>
    <w:rsid w:val="00ED6A8B"/>
    <w:rsid w:val="00EE0B48"/>
    <w:rsid w:val="00EE495D"/>
    <w:rsid w:val="00EE712F"/>
    <w:rsid w:val="00F05102"/>
    <w:rsid w:val="00F075D3"/>
    <w:rsid w:val="00F14F59"/>
    <w:rsid w:val="00F24E32"/>
    <w:rsid w:val="00F25373"/>
    <w:rsid w:val="00F333A2"/>
    <w:rsid w:val="00F362C7"/>
    <w:rsid w:val="00F436FF"/>
    <w:rsid w:val="00F50DD1"/>
    <w:rsid w:val="00F5367C"/>
    <w:rsid w:val="00F60F08"/>
    <w:rsid w:val="00F61CC4"/>
    <w:rsid w:val="00F7077C"/>
    <w:rsid w:val="00F917F2"/>
    <w:rsid w:val="00FA44E0"/>
    <w:rsid w:val="00FB2312"/>
    <w:rsid w:val="00FC1D82"/>
    <w:rsid w:val="00FC221D"/>
    <w:rsid w:val="00FC3A64"/>
    <w:rsid w:val="00FC4993"/>
    <w:rsid w:val="00FC63EA"/>
    <w:rsid w:val="00FE0952"/>
    <w:rsid w:val="00FE0F99"/>
    <w:rsid w:val="00FE5117"/>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FCD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B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9F27FB"/>
    <w:pPr>
      <w:keepNext/>
      <w:keepLines/>
      <w:spacing w:before="200" w:after="0" w:line="276" w:lineRule="auto"/>
      <w:outlineLvl w:val="1"/>
    </w:pPr>
    <w:rPr>
      <w:rFonts w:ascii="Calibri" w:eastAsia="Calibri" w:hAnsi="Calibri" w:cs="Calibri"/>
      <w:b/>
      <w:color w:val="D34817"/>
      <w:sz w:val="26"/>
      <w:szCs w:val="26"/>
      <w:lang w:val="en-US"/>
    </w:rPr>
  </w:style>
  <w:style w:type="paragraph" w:styleId="Heading4">
    <w:name w:val="heading 4"/>
    <w:basedOn w:val="Normal"/>
    <w:next w:val="Normal"/>
    <w:link w:val="Heading4Char"/>
    <w:uiPriority w:val="9"/>
    <w:unhideWhenUsed/>
    <w:qFormat/>
    <w:rsid w:val="009F68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66F8"/>
    <w:pPr>
      <w:spacing w:after="0" w:line="240" w:lineRule="auto"/>
      <w:ind w:left="720"/>
      <w:contextualSpacing/>
    </w:pPr>
    <w:rPr>
      <w:lang w:val="en-US"/>
    </w:rPr>
  </w:style>
  <w:style w:type="paragraph" w:customStyle="1" w:styleId="Default">
    <w:name w:val="Default"/>
    <w:rsid w:val="007966F8"/>
    <w:pPr>
      <w:autoSpaceDE w:val="0"/>
      <w:autoSpaceDN w:val="0"/>
      <w:adjustRightInd w:val="0"/>
      <w:spacing w:after="0" w:line="240" w:lineRule="auto"/>
    </w:pPr>
    <w:rPr>
      <w:rFonts w:ascii="Garamond" w:hAnsi="Garamond" w:cs="Garamond"/>
      <w:color w:val="000000"/>
      <w:sz w:val="24"/>
      <w:szCs w:val="24"/>
      <w:lang w:val="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C,footnote text"/>
    <w:basedOn w:val="Normal"/>
    <w:link w:val="FootnoteTextChar"/>
    <w:uiPriority w:val="99"/>
    <w:unhideWhenUsed/>
    <w:rsid w:val="007966F8"/>
    <w:pPr>
      <w:spacing w:after="0" w:line="240" w:lineRule="auto"/>
    </w:pPr>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7966F8"/>
    <w:rPr>
      <w:sz w:val="20"/>
      <w:szCs w:val="20"/>
      <w:lang w:val="en-US"/>
    </w:rPr>
  </w:style>
  <w:style w:type="character" w:styleId="FootnoteReference">
    <w:name w:val="footnote reference"/>
    <w:aliases w:val="Footnotes refss,Texto de nota al pie,Appel note de bas de page,f,Footnote number,referencia nota al pie,BVI fnr,4_G,16 Point,Superscript 6 Point,Ref. de nota al pie.,Footnote symbol,Footnote,Ref,de nota al pie,normal,callout,FZ"/>
    <w:basedOn w:val="DefaultParagraphFont"/>
    <w:uiPriority w:val="99"/>
    <w:unhideWhenUsed/>
    <w:rsid w:val="007966F8"/>
    <w:rPr>
      <w:vertAlign w:val="superscript"/>
    </w:rPr>
  </w:style>
  <w:style w:type="character" w:styleId="Hyperlink">
    <w:name w:val="Hyperlink"/>
    <w:basedOn w:val="DefaultParagraphFont"/>
    <w:uiPriority w:val="99"/>
    <w:unhideWhenUsed/>
    <w:rsid w:val="007966F8"/>
    <w:rPr>
      <w:color w:val="0000FF"/>
      <w:u w:val="single"/>
    </w:rPr>
  </w:style>
  <w:style w:type="character" w:customStyle="1" w:styleId="apple-converted-space">
    <w:name w:val="apple-converted-space"/>
    <w:basedOn w:val="DefaultParagraphFont"/>
    <w:rsid w:val="007966F8"/>
  </w:style>
  <w:style w:type="character" w:styleId="Strong">
    <w:name w:val="Strong"/>
    <w:basedOn w:val="DefaultParagraphFont"/>
    <w:uiPriority w:val="22"/>
    <w:qFormat/>
    <w:rsid w:val="007966F8"/>
    <w:rPr>
      <w:b/>
      <w:bCs/>
    </w:rPr>
  </w:style>
  <w:style w:type="character" w:customStyle="1" w:styleId="Heading2Char">
    <w:name w:val="Heading 2 Char"/>
    <w:basedOn w:val="DefaultParagraphFont"/>
    <w:link w:val="Heading2"/>
    <w:uiPriority w:val="9"/>
    <w:rsid w:val="009F27FB"/>
    <w:rPr>
      <w:rFonts w:ascii="Calibri" w:eastAsia="Calibri" w:hAnsi="Calibri" w:cs="Calibri"/>
      <w:b/>
      <w:color w:val="D34817"/>
      <w:sz w:val="26"/>
      <w:szCs w:val="26"/>
      <w:lang w:val="en-US"/>
    </w:rPr>
  </w:style>
  <w:style w:type="character" w:customStyle="1" w:styleId="ListParagraphChar">
    <w:name w:val="List Paragraph Char"/>
    <w:basedOn w:val="DefaultParagraphFont"/>
    <w:link w:val="ListParagraph"/>
    <w:uiPriority w:val="34"/>
    <w:rsid w:val="009F27FB"/>
    <w:rPr>
      <w:lang w:val="en-US"/>
    </w:rPr>
  </w:style>
  <w:style w:type="paragraph" w:styleId="BalloonText">
    <w:name w:val="Balloon Text"/>
    <w:basedOn w:val="Normal"/>
    <w:link w:val="BalloonTextChar"/>
    <w:uiPriority w:val="99"/>
    <w:semiHidden/>
    <w:unhideWhenUsed/>
    <w:rsid w:val="00D77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99"/>
    <w:rPr>
      <w:rFonts w:ascii="Segoe UI" w:hAnsi="Segoe UI" w:cs="Segoe UI"/>
      <w:sz w:val="18"/>
      <w:szCs w:val="18"/>
    </w:rPr>
  </w:style>
  <w:style w:type="character" w:customStyle="1" w:styleId="st1">
    <w:name w:val="st1"/>
    <w:basedOn w:val="DefaultParagraphFont"/>
    <w:rsid w:val="00442CB3"/>
  </w:style>
  <w:style w:type="character" w:customStyle="1" w:styleId="Heading4Char">
    <w:name w:val="Heading 4 Char"/>
    <w:basedOn w:val="DefaultParagraphFont"/>
    <w:link w:val="Heading4"/>
    <w:uiPriority w:val="9"/>
    <w:rsid w:val="009F68B1"/>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F25373"/>
    <w:rPr>
      <w:sz w:val="16"/>
      <w:szCs w:val="16"/>
    </w:rPr>
  </w:style>
  <w:style w:type="paragraph" w:styleId="CommentText">
    <w:name w:val="annotation text"/>
    <w:basedOn w:val="Normal"/>
    <w:link w:val="CommentTextChar"/>
    <w:uiPriority w:val="99"/>
    <w:semiHidden/>
    <w:unhideWhenUsed/>
    <w:rsid w:val="00F25373"/>
    <w:pPr>
      <w:spacing w:line="240" w:lineRule="auto"/>
    </w:pPr>
    <w:rPr>
      <w:sz w:val="20"/>
      <w:szCs w:val="20"/>
    </w:rPr>
  </w:style>
  <w:style w:type="character" w:customStyle="1" w:styleId="CommentTextChar">
    <w:name w:val="Comment Text Char"/>
    <w:basedOn w:val="DefaultParagraphFont"/>
    <w:link w:val="CommentText"/>
    <w:uiPriority w:val="99"/>
    <w:semiHidden/>
    <w:rsid w:val="00F25373"/>
    <w:rPr>
      <w:sz w:val="20"/>
      <w:szCs w:val="20"/>
    </w:rPr>
  </w:style>
  <w:style w:type="paragraph" w:styleId="CommentSubject">
    <w:name w:val="annotation subject"/>
    <w:basedOn w:val="CommentText"/>
    <w:next w:val="CommentText"/>
    <w:link w:val="CommentSubjectChar"/>
    <w:uiPriority w:val="99"/>
    <w:semiHidden/>
    <w:unhideWhenUsed/>
    <w:rsid w:val="00F25373"/>
    <w:rPr>
      <w:b/>
      <w:bCs/>
    </w:rPr>
  </w:style>
  <w:style w:type="character" w:customStyle="1" w:styleId="CommentSubjectChar">
    <w:name w:val="Comment Subject Char"/>
    <w:basedOn w:val="CommentTextChar"/>
    <w:link w:val="CommentSubject"/>
    <w:uiPriority w:val="99"/>
    <w:semiHidden/>
    <w:rsid w:val="00F25373"/>
    <w:rPr>
      <w:b/>
      <w:bCs/>
      <w:sz w:val="20"/>
      <w:szCs w:val="20"/>
    </w:rPr>
  </w:style>
  <w:style w:type="paragraph" w:styleId="NormalWeb">
    <w:name w:val="Normal (Web)"/>
    <w:basedOn w:val="Normal"/>
    <w:uiPriority w:val="99"/>
    <w:unhideWhenUsed/>
    <w:rsid w:val="00717B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031B1F"/>
    <w:rPr>
      <w:rFonts w:asciiTheme="majorHAnsi" w:eastAsiaTheme="majorEastAsia" w:hAnsiTheme="majorHAnsi" w:cstheme="majorBidi"/>
      <w:color w:val="2F5496" w:themeColor="accent1" w:themeShade="BF"/>
      <w:sz w:val="32"/>
      <w:szCs w:val="32"/>
    </w:rPr>
  </w:style>
  <w:style w:type="character" w:customStyle="1" w:styleId="tgc">
    <w:name w:val="_tgc"/>
    <w:basedOn w:val="DefaultParagraphFont"/>
    <w:rsid w:val="006059FC"/>
  </w:style>
  <w:style w:type="paragraph" w:styleId="Header">
    <w:name w:val="header"/>
    <w:basedOn w:val="Normal"/>
    <w:link w:val="HeaderChar"/>
    <w:uiPriority w:val="99"/>
    <w:unhideWhenUsed/>
    <w:rsid w:val="00973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F99"/>
  </w:style>
  <w:style w:type="paragraph" w:styleId="Footer">
    <w:name w:val="footer"/>
    <w:basedOn w:val="Normal"/>
    <w:link w:val="FooterChar"/>
    <w:uiPriority w:val="99"/>
    <w:unhideWhenUsed/>
    <w:rsid w:val="00973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22091">
      <w:bodyDiv w:val="1"/>
      <w:marLeft w:val="0"/>
      <w:marRight w:val="0"/>
      <w:marTop w:val="0"/>
      <w:marBottom w:val="0"/>
      <w:divBdr>
        <w:top w:val="none" w:sz="0" w:space="0" w:color="auto"/>
        <w:left w:val="none" w:sz="0" w:space="0" w:color="auto"/>
        <w:bottom w:val="none" w:sz="0" w:space="0" w:color="auto"/>
        <w:right w:val="none" w:sz="0" w:space="0" w:color="auto"/>
      </w:divBdr>
    </w:div>
    <w:div w:id="1573853565">
      <w:bodyDiv w:val="1"/>
      <w:marLeft w:val="0"/>
      <w:marRight w:val="0"/>
      <w:marTop w:val="0"/>
      <w:marBottom w:val="0"/>
      <w:divBdr>
        <w:top w:val="none" w:sz="0" w:space="0" w:color="auto"/>
        <w:left w:val="none" w:sz="0" w:space="0" w:color="auto"/>
        <w:bottom w:val="none" w:sz="0" w:space="0" w:color="auto"/>
        <w:right w:val="none" w:sz="0" w:space="0" w:color="auto"/>
      </w:divBdr>
      <w:divsChild>
        <w:div w:id="326633964">
          <w:marLeft w:val="547"/>
          <w:marRight w:val="0"/>
          <w:marTop w:val="77"/>
          <w:marBottom w:val="0"/>
          <w:divBdr>
            <w:top w:val="none" w:sz="0" w:space="0" w:color="auto"/>
            <w:left w:val="none" w:sz="0" w:space="0" w:color="auto"/>
            <w:bottom w:val="none" w:sz="0" w:space="0" w:color="auto"/>
            <w:right w:val="none" w:sz="0" w:space="0" w:color="auto"/>
          </w:divBdr>
        </w:div>
        <w:div w:id="141612502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n.org/womenwatch/daw/beijing/platform/institu.ht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1F937-01FF-FE41-B8BE-DF5D5A78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5073</Words>
  <Characters>28917</Characters>
  <Application>Microsoft Macintosh Word</Application>
  <DocSecurity>0</DocSecurity>
  <Lines>240</Lines>
  <Paragraphs>67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33923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behuria</dc:creator>
  <cp:keywords/>
  <dc:description/>
  <cp:lastModifiedBy>Microsoft Office User</cp:lastModifiedBy>
  <cp:revision>2</cp:revision>
  <dcterms:created xsi:type="dcterms:W3CDTF">2018-01-23T08:16:00Z</dcterms:created>
  <dcterms:modified xsi:type="dcterms:W3CDTF">2018-01-23T08:16:00Z</dcterms:modified>
</cp:coreProperties>
</file>